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A2E03" w14:textId="77777777" w:rsidR="00474548" w:rsidRPr="00566189" w:rsidRDefault="00B0379E" w:rsidP="7E2B83E9">
      <w:pPr>
        <w:spacing w:after="0" w:line="259" w:lineRule="auto"/>
        <w:jc w:val="center"/>
        <w:rPr>
          <w:rFonts w:ascii="Amasis MT Pro" w:eastAsia="Amasis MT Pro" w:hAnsi="Amasis MT Pro" w:cs="Amasis MT Pro"/>
          <w:b/>
          <w:bCs/>
        </w:rPr>
      </w:pPr>
      <w:r w:rsidRPr="7E2B83E9">
        <w:rPr>
          <w:rFonts w:ascii="Amasis MT Pro" w:eastAsia="Amasis MT Pro" w:hAnsi="Amasis MT Pro" w:cs="Amasis MT Pro"/>
          <w:b/>
          <w:bCs/>
        </w:rPr>
        <w:t>ITALIAN SUPPLEMENTARY BUDGET FUNDING</w:t>
      </w:r>
    </w:p>
    <w:p w14:paraId="6933F1B1" w14:textId="77777777" w:rsidR="00474548" w:rsidRPr="00385E70" w:rsidRDefault="00B0379E" w:rsidP="7E2B83E9">
      <w:pPr>
        <w:pStyle w:val="Titre1"/>
        <w:rPr>
          <w:rFonts w:ascii="Amasis MT Pro" w:eastAsia="Amasis MT Pro" w:hAnsi="Amasis MT Pro"/>
          <w:b/>
          <w:sz w:val="22"/>
        </w:rPr>
      </w:pPr>
      <w:r w:rsidRPr="00385E70">
        <w:rPr>
          <w:rFonts w:ascii="Amasis MT Pro" w:eastAsia="Amasis MT Pro" w:hAnsi="Amasis MT Pro"/>
          <w:b/>
          <w:sz w:val="22"/>
        </w:rPr>
        <w:t>PROJECT BRIEF/CONCEPT NOTE</w:t>
      </w:r>
    </w:p>
    <w:p w14:paraId="08CC13E2" w14:textId="77777777" w:rsidR="00474548" w:rsidRPr="00566189" w:rsidRDefault="00B0379E" w:rsidP="7E2B83E9">
      <w:pPr>
        <w:pStyle w:val="Paragraphedeliste"/>
        <w:numPr>
          <w:ilvl w:val="0"/>
          <w:numId w:val="5"/>
        </w:numPr>
        <w:spacing w:after="0" w:line="259" w:lineRule="auto"/>
        <w:jc w:val="left"/>
        <w:rPr>
          <w:rFonts w:ascii="Amasis MT Pro" w:eastAsia="Amasis MT Pro" w:hAnsi="Amasis MT Pro" w:cs="Amasis MT Pro"/>
          <w:b/>
          <w:bCs/>
          <w:color w:val="4472C4" w:themeColor="accent1"/>
        </w:rPr>
      </w:pPr>
      <w:r w:rsidRPr="00385E70">
        <w:rPr>
          <w:rFonts w:ascii="Amasis MT Pro" w:eastAsia="Amasis MT Pro" w:hAnsi="Amasis MT Pro"/>
          <w:b/>
          <w:color w:val="4472C4" w:themeColor="accent1"/>
        </w:rPr>
        <w:t>Title:</w:t>
      </w:r>
    </w:p>
    <w:p w14:paraId="22152B9D" w14:textId="15E3556E" w:rsidR="00474548" w:rsidRPr="00566189" w:rsidRDefault="00B0379E" w:rsidP="7E2B83E9">
      <w:pPr>
        <w:pStyle w:val="Paragraphedeliste"/>
        <w:spacing w:after="9"/>
        <w:ind w:right="14"/>
        <w:rPr>
          <w:rFonts w:ascii="Amasis MT Pro" w:eastAsia="Amasis MT Pro" w:hAnsi="Amasis MT Pro" w:cs="Amasis MT Pro"/>
        </w:rPr>
      </w:pPr>
      <w:r w:rsidRPr="7E2B83E9">
        <w:rPr>
          <w:rFonts w:ascii="Amasis MT Pro" w:eastAsia="Amasis MT Pro" w:hAnsi="Amasis MT Pro" w:cs="Amasis MT Pro"/>
        </w:rPr>
        <w:t xml:space="preserve">"Enhancing </w:t>
      </w:r>
      <w:r w:rsidR="00685294" w:rsidRPr="7E2B83E9">
        <w:rPr>
          <w:rFonts w:ascii="Amasis MT Pro" w:eastAsia="Amasis MT Pro" w:hAnsi="Amasis MT Pro" w:cs="Amasis MT Pro"/>
        </w:rPr>
        <w:t xml:space="preserve">security and safety for the </w:t>
      </w:r>
      <w:r w:rsidR="00C919C3">
        <w:rPr>
          <w:rFonts w:ascii="Amasis MT Pro" w:hAnsi="Amasis MT Pro"/>
        </w:rPr>
        <w:t xml:space="preserve">girl child through a full protection from all forms of exploitation and an </w:t>
      </w:r>
      <w:r w:rsidR="00685294" w:rsidRPr="7E2B83E9">
        <w:rPr>
          <w:rFonts w:ascii="Amasis MT Pro" w:eastAsia="Amasis MT Pro" w:hAnsi="Amasis MT Pro" w:cs="Amasis MT Pro"/>
        </w:rPr>
        <w:t xml:space="preserve">access to quality education in the Liptako Gourma region” (Mali, </w:t>
      </w:r>
      <w:r w:rsidR="00345639" w:rsidRPr="7E2B83E9">
        <w:rPr>
          <w:rFonts w:ascii="Amasis MT Pro" w:eastAsia="Amasis MT Pro" w:hAnsi="Amasis MT Pro" w:cs="Amasis MT Pro"/>
        </w:rPr>
        <w:t>Niger,</w:t>
      </w:r>
      <w:r w:rsidR="00685294" w:rsidRPr="7E2B83E9">
        <w:rPr>
          <w:rFonts w:ascii="Amasis MT Pro" w:eastAsia="Amasis MT Pro" w:hAnsi="Amasis MT Pro" w:cs="Amasis MT Pro"/>
        </w:rPr>
        <w:t xml:space="preserve"> and Burkina Faso) </w:t>
      </w:r>
    </w:p>
    <w:p w14:paraId="00F278A0" w14:textId="77777777" w:rsidR="00A47A19" w:rsidRPr="00566189" w:rsidRDefault="00A47A19" w:rsidP="7E2B83E9">
      <w:pPr>
        <w:spacing w:after="9"/>
        <w:ind w:left="403" w:right="14"/>
        <w:rPr>
          <w:rFonts w:ascii="Amasis MT Pro" w:eastAsia="Amasis MT Pro" w:hAnsi="Amasis MT Pro" w:cs="Amasis MT Pro"/>
        </w:rPr>
      </w:pPr>
    </w:p>
    <w:p w14:paraId="2136F623" w14:textId="04018B00" w:rsidR="00474548" w:rsidRPr="00566189" w:rsidRDefault="00B0379E" w:rsidP="7E2B83E9">
      <w:pPr>
        <w:pStyle w:val="Paragraphedeliste"/>
        <w:numPr>
          <w:ilvl w:val="0"/>
          <w:numId w:val="5"/>
        </w:numPr>
        <w:spacing w:after="296"/>
        <w:jc w:val="left"/>
        <w:rPr>
          <w:rFonts w:ascii="Amasis MT Pro" w:eastAsia="Amasis MT Pro" w:hAnsi="Amasis MT Pro" w:cs="Amasis MT Pro"/>
        </w:rPr>
      </w:pPr>
      <w:r w:rsidRPr="00385E70">
        <w:rPr>
          <w:rFonts w:ascii="Amasis MT Pro" w:eastAsia="Amasis MT Pro" w:hAnsi="Amasis MT Pro"/>
          <w:b/>
          <w:color w:val="4472C4" w:themeColor="accent1"/>
        </w:rPr>
        <w:t>Date of formulation</w:t>
      </w:r>
      <w:r w:rsidR="00A47A19" w:rsidRPr="00385E70">
        <w:rPr>
          <w:rFonts w:ascii="Amasis MT Pro" w:eastAsia="Amasis MT Pro" w:hAnsi="Amasis MT Pro"/>
          <w:b/>
          <w:color w:val="4472C4" w:themeColor="accent1"/>
        </w:rPr>
        <w:t>:</w:t>
      </w:r>
      <w:r w:rsidRPr="7E2B83E9">
        <w:rPr>
          <w:rFonts w:ascii="Amasis MT Pro" w:eastAsia="Amasis MT Pro" w:hAnsi="Amasis MT Pro" w:cs="Amasis MT Pro"/>
        </w:rPr>
        <w:t xml:space="preserve"> </w:t>
      </w:r>
      <w:r w:rsidR="00685294" w:rsidRPr="7E2B83E9">
        <w:rPr>
          <w:rFonts w:ascii="Amasis MT Pro" w:eastAsia="Amasis MT Pro" w:hAnsi="Amasis MT Pro" w:cs="Amasis MT Pro"/>
        </w:rPr>
        <w:t>October 6</w:t>
      </w:r>
      <w:r w:rsidR="00685294" w:rsidRPr="7E2B83E9">
        <w:rPr>
          <w:rFonts w:ascii="Amasis MT Pro" w:eastAsia="Amasis MT Pro" w:hAnsi="Amasis MT Pro" w:cs="Amasis MT Pro"/>
          <w:vertAlign w:val="superscript"/>
        </w:rPr>
        <w:t>th</w:t>
      </w:r>
      <w:r w:rsidR="00685294" w:rsidRPr="7E2B83E9">
        <w:rPr>
          <w:rFonts w:ascii="Amasis MT Pro" w:eastAsia="Amasis MT Pro" w:hAnsi="Amasis MT Pro" w:cs="Amasis MT Pro"/>
        </w:rPr>
        <w:t>, 2023</w:t>
      </w:r>
      <w:r w:rsidRPr="7E2B83E9">
        <w:rPr>
          <w:rFonts w:ascii="Amasis MT Pro" w:eastAsia="Amasis MT Pro" w:hAnsi="Amasis MT Pro" w:cs="Amasis MT Pro"/>
        </w:rPr>
        <w:t>.</w:t>
      </w:r>
    </w:p>
    <w:p w14:paraId="4A3E32ED" w14:textId="77777777" w:rsidR="00504F78" w:rsidRPr="00566189" w:rsidRDefault="00504F78" w:rsidP="7E2B83E9">
      <w:pPr>
        <w:pStyle w:val="Paragraphedeliste"/>
        <w:spacing w:after="296"/>
        <w:jc w:val="left"/>
        <w:rPr>
          <w:rFonts w:ascii="Amasis MT Pro" w:eastAsia="Amasis MT Pro" w:hAnsi="Amasis MT Pro" w:cs="Amasis MT Pro"/>
        </w:rPr>
      </w:pPr>
    </w:p>
    <w:p w14:paraId="548D56DC" w14:textId="77777777" w:rsidR="00474548" w:rsidRPr="00385E70" w:rsidRDefault="00B0379E" w:rsidP="7E2B83E9">
      <w:pPr>
        <w:pStyle w:val="Paragraphedeliste"/>
        <w:numPr>
          <w:ilvl w:val="0"/>
          <w:numId w:val="5"/>
        </w:numPr>
        <w:spacing w:after="0" w:line="259" w:lineRule="auto"/>
        <w:jc w:val="left"/>
        <w:rPr>
          <w:rFonts w:ascii="Amasis MT Pro" w:eastAsia="Amasis MT Pro" w:hAnsi="Amasis MT Pro"/>
          <w:b/>
          <w:color w:val="4472C4" w:themeColor="accent1"/>
        </w:rPr>
      </w:pPr>
      <w:r w:rsidRPr="00385E70">
        <w:rPr>
          <w:rFonts w:ascii="Amasis MT Pro" w:eastAsia="Amasis MT Pro" w:hAnsi="Amasis MT Pro"/>
          <w:b/>
          <w:color w:val="4472C4" w:themeColor="accent1"/>
        </w:rPr>
        <w:t>Global Counter-Terrorism Strategy Pillar</w:t>
      </w:r>
    </w:p>
    <w:p w14:paraId="4D4A0DF6" w14:textId="4F348337" w:rsidR="00474548" w:rsidRPr="00566189" w:rsidRDefault="00B0379E" w:rsidP="7E2B83E9">
      <w:pPr>
        <w:pStyle w:val="Paragraphedeliste"/>
        <w:ind w:right="14"/>
        <w:rPr>
          <w:rFonts w:ascii="Amasis MT Pro" w:eastAsia="Amasis MT Pro" w:hAnsi="Amasis MT Pro" w:cs="Amasis MT Pro"/>
        </w:rPr>
      </w:pPr>
      <w:r w:rsidRPr="7E2B83E9">
        <w:rPr>
          <w:rFonts w:ascii="Amasis MT Pro" w:eastAsia="Amasis MT Pro" w:hAnsi="Amasis MT Pro" w:cs="Amasis MT Pro"/>
        </w:rPr>
        <w:t>Pillar Il of the Global Counter-Terrorism Strategy.</w:t>
      </w:r>
    </w:p>
    <w:p w14:paraId="2C9ABC02" w14:textId="77777777" w:rsidR="00504F78" w:rsidRPr="00566189" w:rsidRDefault="00504F78" w:rsidP="7E2B83E9">
      <w:pPr>
        <w:pStyle w:val="Paragraphedeliste"/>
        <w:ind w:right="14"/>
        <w:rPr>
          <w:rFonts w:ascii="Amasis MT Pro" w:eastAsia="Amasis MT Pro" w:hAnsi="Amasis MT Pro" w:cs="Amasis MT Pro"/>
        </w:rPr>
      </w:pPr>
    </w:p>
    <w:p w14:paraId="2D06809E" w14:textId="77777777" w:rsidR="00474548" w:rsidRPr="00385E70" w:rsidRDefault="00B0379E" w:rsidP="7E2B83E9">
      <w:pPr>
        <w:pStyle w:val="Paragraphedeliste"/>
        <w:numPr>
          <w:ilvl w:val="0"/>
          <w:numId w:val="5"/>
        </w:numPr>
        <w:spacing w:after="0" w:line="259" w:lineRule="auto"/>
        <w:jc w:val="left"/>
        <w:rPr>
          <w:rFonts w:ascii="Amasis MT Pro" w:eastAsia="Amasis MT Pro" w:hAnsi="Amasis MT Pro"/>
          <w:b/>
          <w:color w:val="4472C4" w:themeColor="accent1"/>
        </w:rPr>
      </w:pPr>
      <w:r w:rsidRPr="00385E70">
        <w:rPr>
          <w:rFonts w:ascii="Amasis MT Pro" w:eastAsia="Amasis MT Pro" w:hAnsi="Amasis MT Pro"/>
          <w:b/>
          <w:color w:val="4472C4" w:themeColor="accent1"/>
        </w:rPr>
        <w:t>Geographical scope</w:t>
      </w:r>
    </w:p>
    <w:p w14:paraId="6D80F69A" w14:textId="37D02B34" w:rsidR="00474548" w:rsidRPr="00AA0B31" w:rsidRDefault="004C16A8" w:rsidP="7E2B83E9">
      <w:pPr>
        <w:pStyle w:val="Paragraphedeliste"/>
        <w:spacing w:after="297"/>
        <w:ind w:right="14"/>
        <w:rPr>
          <w:rFonts w:ascii="Amasis MT Pro" w:eastAsia="Amasis MT Pro" w:hAnsi="Amasis MT Pro" w:cs="Amasis MT Pro"/>
          <w:lang w:val="pt-PT"/>
        </w:rPr>
      </w:pPr>
      <w:r w:rsidRPr="00AA0B31">
        <w:rPr>
          <w:rFonts w:ascii="Amasis MT Pro" w:eastAsia="Amasis MT Pro" w:hAnsi="Amasis MT Pro" w:cs="Amasis MT Pro"/>
          <w:lang w:val="pt-PT"/>
        </w:rPr>
        <w:t>Burkina Faso-</w:t>
      </w:r>
      <w:r w:rsidR="00AA0B31" w:rsidRPr="00AA0B31">
        <w:rPr>
          <w:rFonts w:ascii="Amasis MT Pro" w:eastAsia="Amasis MT Pro" w:hAnsi="Amasis MT Pro" w:cs="Amasis MT Pro"/>
          <w:lang w:val="pt-PT"/>
        </w:rPr>
        <w:t xml:space="preserve"> </w:t>
      </w:r>
      <w:r w:rsidR="00AA0B31" w:rsidRPr="00AA0B31">
        <w:rPr>
          <w:rFonts w:ascii="Amasis MT Pro" w:eastAsia="Amasis MT Pro" w:hAnsi="Amasis MT Pro" w:cs="Amasis MT Pro"/>
          <w:color w:val="000000" w:themeColor="text1"/>
          <w:lang w:val="pt-PT"/>
        </w:rPr>
        <w:t>Seytanga and Falangoutou</w:t>
      </w:r>
      <w:r w:rsidR="00AA0B31">
        <w:rPr>
          <w:rFonts w:ascii="Amasis MT Pro" w:eastAsia="Amasis MT Pro" w:hAnsi="Amasis MT Pro" w:cs="Amasis MT Pro"/>
          <w:color w:val="000000" w:themeColor="text1"/>
          <w:lang w:val="pt-PT"/>
        </w:rPr>
        <w:t xml:space="preserve"> minicipalities</w:t>
      </w:r>
    </w:p>
    <w:p w14:paraId="676FA683" w14:textId="77777777" w:rsidR="00504F78" w:rsidRPr="00AA0B31" w:rsidRDefault="00504F78" w:rsidP="7E2B83E9">
      <w:pPr>
        <w:pStyle w:val="Paragraphedeliste"/>
        <w:spacing w:after="297"/>
        <w:ind w:right="14"/>
        <w:rPr>
          <w:rFonts w:ascii="Amasis MT Pro" w:eastAsia="Amasis MT Pro" w:hAnsi="Amasis MT Pro" w:cs="Amasis MT Pro"/>
          <w:lang w:val="pt-PT"/>
        </w:rPr>
      </w:pPr>
    </w:p>
    <w:p w14:paraId="07815D8C" w14:textId="6EE281CC" w:rsidR="00474548" w:rsidRPr="00385E70" w:rsidRDefault="00B0379E" w:rsidP="7E2B83E9">
      <w:pPr>
        <w:pStyle w:val="Paragraphedeliste"/>
        <w:numPr>
          <w:ilvl w:val="0"/>
          <w:numId w:val="5"/>
        </w:numPr>
        <w:spacing w:after="0" w:line="259" w:lineRule="auto"/>
        <w:jc w:val="left"/>
        <w:rPr>
          <w:rFonts w:ascii="Amasis MT Pro" w:eastAsia="Amasis MT Pro" w:hAnsi="Amasis MT Pro"/>
          <w:b/>
          <w:color w:val="4472C4" w:themeColor="accent1"/>
        </w:rPr>
      </w:pPr>
      <w:r w:rsidRPr="00385E70">
        <w:rPr>
          <w:rFonts w:ascii="Amasis MT Pro" w:eastAsia="Amasis MT Pro" w:hAnsi="Amasis MT Pro"/>
          <w:b/>
          <w:color w:val="4472C4" w:themeColor="accent1"/>
        </w:rPr>
        <w:t xml:space="preserve">Regions/countries </w:t>
      </w:r>
      <w:r w:rsidR="00813EAE" w:rsidRPr="00385E70">
        <w:rPr>
          <w:rFonts w:ascii="Amasis MT Pro" w:eastAsia="Amasis MT Pro" w:hAnsi="Amasis MT Pro"/>
          <w:b/>
          <w:color w:val="4472C4" w:themeColor="accent1"/>
        </w:rPr>
        <w:t>covered.</w:t>
      </w:r>
    </w:p>
    <w:p w14:paraId="6256DD9E" w14:textId="37D9C5C9" w:rsidR="00685294" w:rsidRDefault="004575D6" w:rsidP="7E2B83E9">
      <w:pPr>
        <w:pStyle w:val="Paragraphedeliste"/>
        <w:spacing w:after="9"/>
        <w:ind w:left="422" w:right="14"/>
        <w:rPr>
          <w:rFonts w:ascii="Amasis MT Pro" w:eastAsia="Amasis MT Pro" w:hAnsi="Amasis MT Pro" w:cs="Amasis MT Pro"/>
        </w:rPr>
      </w:pPr>
      <w:r w:rsidRPr="7E2B83E9">
        <w:rPr>
          <w:rFonts w:ascii="Amasis MT Pro" w:eastAsia="Amasis MT Pro" w:hAnsi="Amasis MT Pro" w:cs="Amasis MT Pro"/>
        </w:rPr>
        <w:t>The initial phase will be implemented in Burkina Faso with possibility for scaling up to the Liptako Gourma region during the second year</w:t>
      </w:r>
      <w:r w:rsidR="00844C3C">
        <w:rPr>
          <w:rFonts w:ascii="Amasis MT Pro" w:eastAsia="Amasis MT Pro" w:hAnsi="Amasis MT Pro" w:cs="Amasis MT Pro"/>
        </w:rPr>
        <w:t xml:space="preserve"> and upon availability of the required resources</w:t>
      </w:r>
      <w:r w:rsidR="00466840">
        <w:rPr>
          <w:rFonts w:ascii="Amasis MT Pro" w:hAnsi="Amasis MT Pro"/>
        </w:rPr>
        <w:t>.</w:t>
      </w:r>
    </w:p>
    <w:p w14:paraId="0B52A22B" w14:textId="77777777" w:rsidR="004575D6" w:rsidRPr="00566189" w:rsidRDefault="004575D6" w:rsidP="7E2B83E9">
      <w:pPr>
        <w:pStyle w:val="Paragraphedeliste"/>
        <w:spacing w:after="9"/>
        <w:ind w:left="422" w:right="14"/>
        <w:rPr>
          <w:rFonts w:ascii="Amasis MT Pro" w:eastAsia="Amasis MT Pro" w:hAnsi="Amasis MT Pro" w:cs="Amasis MT Pro"/>
        </w:rPr>
      </w:pPr>
    </w:p>
    <w:p w14:paraId="3E737AC7" w14:textId="5714F4E3" w:rsidR="00474548" w:rsidRPr="00385E70" w:rsidRDefault="00B0379E" w:rsidP="7E2B83E9">
      <w:pPr>
        <w:pStyle w:val="Titre2"/>
        <w:numPr>
          <w:ilvl w:val="0"/>
          <w:numId w:val="5"/>
        </w:numPr>
        <w:rPr>
          <w:rFonts w:ascii="Amasis MT Pro" w:eastAsia="Amasis MT Pro" w:hAnsi="Amasis MT Pro"/>
          <w:sz w:val="22"/>
        </w:rPr>
      </w:pPr>
      <w:r w:rsidRPr="00385E70">
        <w:rPr>
          <w:rFonts w:ascii="Amasis MT Pro" w:eastAsia="Amasis MT Pro" w:hAnsi="Amasis MT Pro"/>
          <w:b/>
          <w:color w:val="4472C4" w:themeColor="accent1"/>
          <w:sz w:val="22"/>
        </w:rPr>
        <w:t>Substantive partner(s)</w:t>
      </w:r>
    </w:p>
    <w:p w14:paraId="6F39FE94" w14:textId="1C714BEF" w:rsidR="00474548" w:rsidRPr="00385E70" w:rsidRDefault="00B0379E" w:rsidP="00844C3C">
      <w:pPr>
        <w:ind w:left="450"/>
        <w:rPr>
          <w:rFonts w:eastAsia="Amasis MT Pro"/>
          <w:color w:val="auto"/>
        </w:rPr>
      </w:pPr>
      <w:r w:rsidRPr="7E2B83E9">
        <w:rPr>
          <w:rFonts w:ascii="Amasis MT Pro" w:eastAsia="Amasis MT Pro" w:hAnsi="Amasis MT Pro" w:cs="Amasis MT Pro"/>
        </w:rPr>
        <w:t xml:space="preserve">The project will be implemented </w:t>
      </w:r>
      <w:r w:rsidR="00685294" w:rsidRPr="7E2B83E9">
        <w:rPr>
          <w:rFonts w:ascii="Amasis MT Pro" w:eastAsia="Amasis MT Pro" w:hAnsi="Amasis MT Pro" w:cs="Amasis MT Pro"/>
        </w:rPr>
        <w:t xml:space="preserve">jointly by </w:t>
      </w:r>
      <w:r w:rsidR="007806C2">
        <w:rPr>
          <w:rFonts w:ascii="Amasis MT Pro" w:eastAsia="Amasis MT Pro" w:hAnsi="Amasis MT Pro" w:cs="Amasis MT Pro"/>
        </w:rPr>
        <w:t xml:space="preserve">the </w:t>
      </w:r>
      <w:r w:rsidR="671DE8C7" w:rsidRPr="7E2B83E9">
        <w:rPr>
          <w:rFonts w:ascii="Amasis MT Pro" w:eastAsia="Amasis MT Pro" w:hAnsi="Amasis MT Pro" w:cs="Amasis MT Pro"/>
        </w:rPr>
        <w:t xml:space="preserve">United Nations Office on Drugs and </w:t>
      </w:r>
      <w:r w:rsidR="00813EAE" w:rsidRPr="7E2B83E9">
        <w:rPr>
          <w:rFonts w:ascii="Amasis MT Pro" w:eastAsia="Amasis MT Pro" w:hAnsi="Amasis MT Pro" w:cs="Amasis MT Pro"/>
        </w:rPr>
        <w:t>Crime</w:t>
      </w:r>
      <w:r w:rsidR="00813EAE">
        <w:rPr>
          <w:rFonts w:ascii="Amasis MT Pro" w:eastAsia="Amasis MT Pro" w:hAnsi="Amasis MT Pro" w:cs="Amasis MT Pro"/>
        </w:rPr>
        <w:t xml:space="preserve"> (</w:t>
      </w:r>
      <w:r w:rsidR="007806C2" w:rsidRPr="7E2B83E9">
        <w:rPr>
          <w:rFonts w:ascii="Amasis MT Pro" w:eastAsia="Amasis MT Pro" w:hAnsi="Amasis MT Pro" w:cs="Amasis MT Pro"/>
        </w:rPr>
        <w:t>UNODC</w:t>
      </w:r>
      <w:r w:rsidR="671DE8C7" w:rsidRPr="7E2B83E9">
        <w:rPr>
          <w:rFonts w:ascii="Amasis MT Pro" w:eastAsia="Amasis MT Pro" w:hAnsi="Amasis MT Pro" w:cs="Amasis MT Pro"/>
        </w:rPr>
        <w:t>)</w:t>
      </w:r>
      <w:r w:rsidR="00685294" w:rsidRPr="7E2B83E9">
        <w:rPr>
          <w:rFonts w:ascii="Amasis MT Pro" w:eastAsia="Amasis MT Pro" w:hAnsi="Amasis MT Pro" w:cs="Amasis MT Pro"/>
        </w:rPr>
        <w:t xml:space="preserve"> and U</w:t>
      </w:r>
      <w:r w:rsidR="63CACECF" w:rsidRPr="7E2B83E9">
        <w:rPr>
          <w:rFonts w:ascii="Amasis MT Pro" w:eastAsia="Amasis MT Pro" w:hAnsi="Amasis MT Pro" w:cs="Amasis MT Pro"/>
        </w:rPr>
        <w:t xml:space="preserve">nited </w:t>
      </w:r>
      <w:r w:rsidR="00685294" w:rsidRPr="7E2B83E9">
        <w:rPr>
          <w:rFonts w:ascii="Amasis MT Pro" w:eastAsia="Amasis MT Pro" w:hAnsi="Amasis MT Pro" w:cs="Amasis MT Pro"/>
        </w:rPr>
        <w:t>N</w:t>
      </w:r>
      <w:r w:rsidR="6BF8A21B" w:rsidRPr="7E2B83E9">
        <w:rPr>
          <w:rFonts w:ascii="Amasis MT Pro" w:eastAsia="Amasis MT Pro" w:hAnsi="Amasis MT Pro" w:cs="Amasis MT Pro"/>
        </w:rPr>
        <w:t xml:space="preserve">ations </w:t>
      </w:r>
      <w:r w:rsidR="00685294" w:rsidRPr="7E2B83E9">
        <w:rPr>
          <w:rFonts w:ascii="Amasis MT Pro" w:eastAsia="Amasis MT Pro" w:hAnsi="Amasis MT Pro" w:cs="Amasis MT Pro"/>
        </w:rPr>
        <w:t>D</w:t>
      </w:r>
      <w:r w:rsidR="0C5DFC15" w:rsidRPr="7E2B83E9">
        <w:rPr>
          <w:rFonts w:ascii="Amasis MT Pro" w:eastAsia="Amasis MT Pro" w:hAnsi="Amasis MT Pro" w:cs="Amasis MT Pro"/>
        </w:rPr>
        <w:t xml:space="preserve">evelopment </w:t>
      </w:r>
      <w:r w:rsidR="00685294" w:rsidRPr="7E2B83E9">
        <w:rPr>
          <w:rFonts w:ascii="Amasis MT Pro" w:eastAsia="Amasis MT Pro" w:hAnsi="Amasis MT Pro" w:cs="Amasis MT Pro"/>
        </w:rPr>
        <w:t>P</w:t>
      </w:r>
      <w:r w:rsidR="3FB7EC3F" w:rsidRPr="7E2B83E9">
        <w:rPr>
          <w:rFonts w:ascii="Amasis MT Pro" w:eastAsia="Amasis MT Pro" w:hAnsi="Amasis MT Pro" w:cs="Amasis MT Pro"/>
        </w:rPr>
        <w:t>rogramme</w:t>
      </w:r>
      <w:r w:rsidR="007806C2">
        <w:rPr>
          <w:rFonts w:ascii="Amasis MT Pro" w:eastAsia="Amasis MT Pro" w:hAnsi="Amasis MT Pro" w:cs="Amasis MT Pro"/>
        </w:rPr>
        <w:t xml:space="preserve"> (UNDP)</w:t>
      </w:r>
      <w:r w:rsidR="00685294" w:rsidRPr="7E2B83E9">
        <w:rPr>
          <w:rFonts w:ascii="Amasis MT Pro" w:eastAsia="Amasis MT Pro" w:hAnsi="Amasis MT Pro" w:cs="Amasis MT Pro"/>
        </w:rPr>
        <w:t xml:space="preserve"> working closely with their partners at community level.</w:t>
      </w:r>
      <w:r w:rsidR="007806C2">
        <w:rPr>
          <w:rFonts w:ascii="Amasis MT Pro" w:eastAsia="Amasis MT Pro" w:hAnsi="Amasis MT Pro" w:cs="Amasis MT Pro"/>
        </w:rPr>
        <w:t xml:space="preserve"> </w:t>
      </w:r>
      <w:r w:rsidR="007806C2" w:rsidRPr="007806C2">
        <w:rPr>
          <w:rFonts w:ascii="Amasis MT Pro" w:eastAsia="Amasis MT Pro" w:hAnsi="Amasis MT Pro" w:cs="Amasis MT Pro"/>
        </w:rPr>
        <w:t xml:space="preserve">The </w:t>
      </w:r>
      <w:r w:rsidR="007806C2" w:rsidRPr="00003C18">
        <w:rPr>
          <w:rFonts w:ascii="Amasis MT Pro" w:eastAsia="Amasis MT Pro" w:hAnsi="Amasis MT Pro" w:cs="Amasis MT Pro"/>
        </w:rPr>
        <w:t>Office of the United Nations Special Coordinator for Development in the Sahel (OSCDS) will ensure effective coordination and communication of the project at the highest levels and identify synergies with other initiatives.</w:t>
      </w:r>
      <w:r w:rsidR="007806C2" w:rsidRPr="00385E70">
        <w:t xml:space="preserve"> </w:t>
      </w:r>
    </w:p>
    <w:p w14:paraId="1EE86F40" w14:textId="3E48F46E" w:rsidR="00474548" w:rsidRPr="00385E70" w:rsidRDefault="00B0379E" w:rsidP="7E2B83E9">
      <w:pPr>
        <w:pStyle w:val="Titre2"/>
        <w:numPr>
          <w:ilvl w:val="0"/>
          <w:numId w:val="5"/>
        </w:numPr>
        <w:rPr>
          <w:rFonts w:ascii="Amasis MT Pro" w:eastAsia="Amasis MT Pro" w:hAnsi="Amasis MT Pro"/>
          <w:sz w:val="22"/>
        </w:rPr>
      </w:pPr>
      <w:r w:rsidRPr="00385E70">
        <w:rPr>
          <w:rFonts w:ascii="Amasis MT Pro" w:eastAsia="Amasis MT Pro" w:hAnsi="Amasis MT Pro"/>
          <w:b/>
          <w:color w:val="4472C4" w:themeColor="accent1"/>
          <w:sz w:val="22"/>
        </w:rPr>
        <w:t>Implementing partners</w:t>
      </w:r>
    </w:p>
    <w:p w14:paraId="3492808C" w14:textId="7D78CA2B" w:rsidR="00474548" w:rsidRPr="00B84D6E" w:rsidRDefault="00B0379E" w:rsidP="00003C18">
      <w:pPr>
        <w:ind w:left="360" w:right="14"/>
        <w:rPr>
          <w:rFonts w:ascii="Amasis MT Pro" w:eastAsia="Amasis MT Pro" w:hAnsi="Amasis MT Pro" w:cs="Amasis MT Pro"/>
        </w:rPr>
      </w:pPr>
      <w:r w:rsidRPr="00566189">
        <w:rPr>
          <w:rFonts w:ascii="Amasis MT Pro" w:hAnsi="Amasis MT Pro"/>
          <w:noProof/>
        </w:rPr>
        <w:drawing>
          <wp:anchor distT="0" distB="0" distL="114300" distR="114300" simplePos="0" relativeHeight="251658240" behindDoc="0" locked="0" layoutInCell="1" allowOverlap="0" wp14:anchorId="0C7B98C4" wp14:editId="7CA0413C">
            <wp:simplePos x="0" y="0"/>
            <wp:positionH relativeFrom="column">
              <wp:posOffset>222504</wp:posOffset>
            </wp:positionH>
            <wp:positionV relativeFrom="paragraph">
              <wp:posOffset>332902</wp:posOffset>
            </wp:positionV>
            <wp:extent cx="6096" cy="12196"/>
            <wp:effectExtent l="0" t="0" r="0" b="0"/>
            <wp:wrapSquare wrapText="bothSides"/>
            <wp:docPr id="1226" name="Picture 1226"/>
            <wp:cNvGraphicFramePr/>
            <a:graphic xmlns:a="http://schemas.openxmlformats.org/drawingml/2006/main">
              <a:graphicData uri="http://schemas.openxmlformats.org/drawingml/2006/picture">
                <pic:pic xmlns:pic="http://schemas.openxmlformats.org/drawingml/2006/picture">
                  <pic:nvPicPr>
                    <pic:cNvPr id="1226" name="Picture 1226"/>
                    <pic:cNvPicPr/>
                  </pic:nvPicPr>
                  <pic:blipFill>
                    <a:blip r:embed="rId11"/>
                    <a:stretch>
                      <a:fillRect/>
                    </a:stretch>
                  </pic:blipFill>
                  <pic:spPr>
                    <a:xfrm>
                      <a:off x="0" y="0"/>
                      <a:ext cx="6096" cy="12196"/>
                    </a:xfrm>
                    <a:prstGeom prst="rect">
                      <a:avLst/>
                    </a:prstGeom>
                  </pic:spPr>
                </pic:pic>
              </a:graphicData>
            </a:graphic>
          </wp:anchor>
        </w:drawing>
      </w:r>
      <w:r w:rsidRPr="7E2B83E9">
        <w:rPr>
          <w:rFonts w:ascii="Amasis MT Pro" w:eastAsia="Amasis MT Pro" w:hAnsi="Amasis MT Pro" w:cs="Amasis MT Pro"/>
        </w:rPr>
        <w:t xml:space="preserve">The project will be </w:t>
      </w:r>
      <w:r w:rsidR="00685294" w:rsidRPr="7E2B83E9">
        <w:rPr>
          <w:rFonts w:ascii="Amasis MT Pro" w:eastAsia="Amasis MT Pro" w:hAnsi="Amasis MT Pro" w:cs="Amasis MT Pro"/>
        </w:rPr>
        <w:t xml:space="preserve">complementary to the work done by the </w:t>
      </w:r>
      <w:r w:rsidR="31227322" w:rsidRPr="7E2B83E9">
        <w:rPr>
          <w:rFonts w:ascii="Amasis MT Pro" w:eastAsia="Amasis MT Pro" w:hAnsi="Amasis MT Pro" w:cs="Amasis MT Pro"/>
        </w:rPr>
        <w:t>United Nations</w:t>
      </w:r>
      <w:r w:rsidR="007806C2">
        <w:rPr>
          <w:rFonts w:ascii="Amasis MT Pro" w:eastAsia="Amasis MT Pro" w:hAnsi="Amasis MT Pro" w:cs="Amasis MT Pro"/>
        </w:rPr>
        <w:t xml:space="preserve"> (UN)</w:t>
      </w:r>
      <w:r w:rsidR="00685294" w:rsidRPr="7E2B83E9">
        <w:rPr>
          <w:rFonts w:ascii="Amasis MT Pro" w:eastAsia="Amasis MT Pro" w:hAnsi="Amasis MT Pro" w:cs="Amasis MT Pro"/>
        </w:rPr>
        <w:t xml:space="preserve"> in the </w:t>
      </w:r>
      <w:r w:rsidR="003359F5">
        <w:rPr>
          <w:rFonts w:ascii="Amasis MT Pro" w:eastAsia="Amasis MT Pro" w:hAnsi="Amasis MT Pro" w:cs="Amasis MT Pro"/>
        </w:rPr>
        <w:t xml:space="preserve">Burkina Faso initially and in the </w:t>
      </w:r>
      <w:proofErr w:type="spellStart"/>
      <w:r w:rsidR="003359F5">
        <w:rPr>
          <w:rFonts w:ascii="Amasis MT Pro" w:eastAsia="Amasis MT Pro" w:hAnsi="Amasis MT Pro" w:cs="Amasis MT Pro"/>
        </w:rPr>
        <w:t>Liptako</w:t>
      </w:r>
      <w:proofErr w:type="spellEnd"/>
      <w:r w:rsidR="003359F5">
        <w:rPr>
          <w:rFonts w:ascii="Amasis MT Pro" w:eastAsia="Amasis MT Pro" w:hAnsi="Amasis MT Pro" w:cs="Amasis MT Pro"/>
        </w:rPr>
        <w:t xml:space="preserve"> </w:t>
      </w:r>
      <w:proofErr w:type="spellStart"/>
      <w:r w:rsidR="003359F5">
        <w:rPr>
          <w:rFonts w:ascii="Amasis MT Pro" w:eastAsia="Amasis MT Pro" w:hAnsi="Amasis MT Pro" w:cs="Amasis MT Pro"/>
        </w:rPr>
        <w:t>Gour</w:t>
      </w:r>
      <w:r w:rsidR="00430429">
        <w:rPr>
          <w:rFonts w:ascii="Amasis MT Pro" w:eastAsia="Amasis MT Pro" w:hAnsi="Amasis MT Pro" w:cs="Amasis MT Pro"/>
        </w:rPr>
        <w:t>m</w:t>
      </w:r>
      <w:r w:rsidR="003359F5">
        <w:rPr>
          <w:rFonts w:ascii="Amasis MT Pro" w:eastAsia="Amasis MT Pro" w:hAnsi="Amasis MT Pro" w:cs="Amasis MT Pro"/>
        </w:rPr>
        <w:t>a</w:t>
      </w:r>
      <w:proofErr w:type="spellEnd"/>
      <w:r w:rsidR="003359F5">
        <w:rPr>
          <w:rFonts w:ascii="Amasis MT Pro" w:eastAsia="Amasis MT Pro" w:hAnsi="Amasis MT Pro" w:cs="Amasis MT Pro"/>
        </w:rPr>
        <w:t xml:space="preserve"> in the next phase</w:t>
      </w:r>
      <w:r w:rsidR="00003C18">
        <w:rPr>
          <w:rFonts w:ascii="Amasis MT Pro" w:eastAsia="Amasis MT Pro" w:hAnsi="Amasis MT Pro" w:cs="Amasis MT Pro"/>
        </w:rPr>
        <w:t xml:space="preserve"> </w:t>
      </w:r>
      <w:r w:rsidR="00685294" w:rsidRPr="7E2B83E9">
        <w:rPr>
          <w:rFonts w:ascii="Amasis MT Pro" w:eastAsia="Amasis MT Pro" w:hAnsi="Amasis MT Pro" w:cs="Amasis MT Pro"/>
        </w:rPr>
        <w:t>including through the regional stabilization facility</w:t>
      </w:r>
      <w:r w:rsidR="007806C2">
        <w:rPr>
          <w:rFonts w:ascii="Amasis MT Pro" w:eastAsia="Amasis MT Pro" w:hAnsi="Amasis MT Pro" w:cs="Amasis MT Pro"/>
        </w:rPr>
        <w:t xml:space="preserve"> (RSF)</w:t>
      </w:r>
      <w:r w:rsidR="00685294" w:rsidRPr="7E2B83E9">
        <w:rPr>
          <w:rFonts w:ascii="Amasis MT Pro" w:eastAsia="Amasis MT Pro" w:hAnsi="Amasis MT Pro" w:cs="Amasis MT Pro"/>
        </w:rPr>
        <w:t>.</w:t>
      </w:r>
      <w:r w:rsidR="00A47A19" w:rsidRPr="7E2B83E9">
        <w:rPr>
          <w:rFonts w:ascii="Amasis MT Pro" w:eastAsia="Amasis MT Pro" w:hAnsi="Amasis MT Pro" w:cs="Amasis MT Pro"/>
        </w:rPr>
        <w:t xml:space="preserve"> Beyond UNODC and UNDP, the implementation on the ground will be done</w:t>
      </w:r>
      <w:r w:rsidR="569DA437" w:rsidRPr="7E2B83E9">
        <w:rPr>
          <w:rFonts w:ascii="Amasis MT Pro" w:eastAsia="Amasis MT Pro" w:hAnsi="Amasis MT Pro" w:cs="Amasis MT Pro"/>
        </w:rPr>
        <w:t xml:space="preserve"> in partnership with</w:t>
      </w:r>
      <w:r w:rsidR="00B84D6E">
        <w:rPr>
          <w:rFonts w:ascii="Amasis MT Pro" w:eastAsia="Amasis MT Pro" w:hAnsi="Amasis MT Pro" w:cs="Amasis MT Pro"/>
        </w:rPr>
        <w:t xml:space="preserve">, </w:t>
      </w:r>
      <w:r w:rsidR="569DA437" w:rsidRPr="7E2B83E9">
        <w:rPr>
          <w:rFonts w:ascii="Amasis MT Pro" w:eastAsia="Amasis MT Pro" w:hAnsi="Amasis MT Pro" w:cs="Amasis MT Pro"/>
        </w:rPr>
        <w:t xml:space="preserve">local authorities, </w:t>
      </w:r>
      <w:r w:rsidR="00A47A19" w:rsidRPr="7E2B83E9">
        <w:rPr>
          <w:rFonts w:ascii="Amasis MT Pro" w:eastAsia="Amasis MT Pro" w:hAnsi="Amasis MT Pro" w:cs="Amasis MT Pro"/>
        </w:rPr>
        <w:t xml:space="preserve">civil society </w:t>
      </w:r>
      <w:r w:rsidR="7FF08B0C" w:rsidRPr="7E2B83E9">
        <w:rPr>
          <w:rFonts w:ascii="Amasis MT Pro" w:eastAsia="Amasis MT Pro" w:hAnsi="Amasis MT Pro" w:cs="Amasis MT Pro"/>
        </w:rPr>
        <w:t>organizations</w:t>
      </w:r>
      <w:r w:rsidR="007806C2">
        <w:rPr>
          <w:rFonts w:ascii="Amasis MT Pro" w:eastAsia="Amasis MT Pro" w:hAnsi="Amasis MT Pro" w:cs="Amasis MT Pro"/>
        </w:rPr>
        <w:t xml:space="preserve"> including those led by youth and women</w:t>
      </w:r>
      <w:r w:rsidR="7FF08B0C" w:rsidRPr="7E2B83E9">
        <w:rPr>
          <w:rFonts w:ascii="Amasis MT Pro" w:eastAsia="Amasis MT Pro" w:hAnsi="Amasis MT Pro" w:cs="Amasis MT Pro"/>
        </w:rPr>
        <w:t>,</w:t>
      </w:r>
      <w:r w:rsidR="7060071C" w:rsidRPr="7E2B83E9">
        <w:rPr>
          <w:rFonts w:ascii="Amasis MT Pro" w:eastAsia="Amasis MT Pro" w:hAnsi="Amasis MT Pro" w:cs="Amasis MT Pro"/>
        </w:rPr>
        <w:t xml:space="preserve"> </w:t>
      </w:r>
      <w:r w:rsidR="1792C86E" w:rsidRPr="7E2B83E9">
        <w:rPr>
          <w:rFonts w:ascii="Amasis MT Pro" w:eastAsia="Amasis MT Pro" w:hAnsi="Amasis MT Pro" w:cs="Amasis MT Pro"/>
        </w:rPr>
        <w:t>the directorate</w:t>
      </w:r>
      <w:r w:rsidR="007806C2">
        <w:rPr>
          <w:rFonts w:ascii="Amasis MT Pro" w:eastAsia="Amasis MT Pro" w:hAnsi="Amasis MT Pro" w:cs="Amasis MT Pro"/>
        </w:rPr>
        <w:t>s/authorities</w:t>
      </w:r>
      <w:r w:rsidR="1792C86E" w:rsidRPr="7E2B83E9">
        <w:rPr>
          <w:rFonts w:ascii="Amasis MT Pro" w:eastAsia="Amasis MT Pro" w:hAnsi="Amasis MT Pro" w:cs="Amasis MT Pro"/>
        </w:rPr>
        <w:t xml:space="preserve"> in charge of education</w:t>
      </w:r>
      <w:r w:rsidR="007806C2">
        <w:rPr>
          <w:rFonts w:ascii="Amasis MT Pro" w:eastAsia="Amasis MT Pro" w:hAnsi="Amasis MT Pro" w:cs="Amasis MT Pro"/>
        </w:rPr>
        <w:t>/training</w:t>
      </w:r>
      <w:r w:rsidR="12DC47EB" w:rsidRPr="7E2B83E9">
        <w:rPr>
          <w:rFonts w:ascii="Amasis MT Pro" w:eastAsia="Amasis MT Pro" w:hAnsi="Amasis MT Pro" w:cs="Amasis MT Pro"/>
        </w:rPr>
        <w:t>, UNODC and UNDP country offices</w:t>
      </w:r>
      <w:r w:rsidR="00345639" w:rsidRPr="7E2B83E9">
        <w:rPr>
          <w:rFonts w:ascii="Amasis MT Pro" w:eastAsia="Amasis MT Pro" w:hAnsi="Amasis MT Pro" w:cs="Amasis MT Pro"/>
        </w:rPr>
        <w:t xml:space="preserve">. </w:t>
      </w:r>
      <w:r w:rsidR="2EA4E7BE" w:rsidRPr="7E2B83E9">
        <w:rPr>
          <w:rFonts w:ascii="Amasis MT Pro" w:eastAsia="Amasis MT Pro" w:hAnsi="Amasis MT Pro" w:cs="Amasis MT Pro"/>
        </w:rPr>
        <w:t>A</w:t>
      </w:r>
      <w:r w:rsidRPr="7E2B83E9">
        <w:rPr>
          <w:rFonts w:ascii="Amasis MT Pro" w:eastAsia="Amasis MT Pro" w:hAnsi="Amasis MT Pro" w:cs="Amasis MT Pro"/>
        </w:rPr>
        <w:t xml:space="preserve">t regional level, </w:t>
      </w:r>
      <w:r w:rsidR="50728F59" w:rsidRPr="7E2B83E9">
        <w:rPr>
          <w:rFonts w:ascii="Amasis MT Pro" w:eastAsia="Amasis MT Pro" w:hAnsi="Amasis MT Pro" w:cs="Amasis MT Pro"/>
        </w:rPr>
        <w:t>UNODC</w:t>
      </w:r>
      <w:r w:rsidR="007806C2">
        <w:rPr>
          <w:rFonts w:ascii="Amasis MT Pro" w:eastAsia="Amasis MT Pro" w:hAnsi="Amasis MT Pro" w:cs="Amasis MT Pro"/>
        </w:rPr>
        <w:t>,</w:t>
      </w:r>
      <w:r w:rsidR="50728F59" w:rsidRPr="7E2B83E9">
        <w:rPr>
          <w:rFonts w:ascii="Amasis MT Pro" w:eastAsia="Amasis MT Pro" w:hAnsi="Amasis MT Pro" w:cs="Amasis MT Pro"/>
        </w:rPr>
        <w:t xml:space="preserve"> UNDP </w:t>
      </w:r>
      <w:r w:rsidR="007806C2">
        <w:rPr>
          <w:rFonts w:ascii="Amasis MT Pro" w:eastAsia="Amasis MT Pro" w:hAnsi="Amasis MT Pro" w:cs="Amasis MT Pro"/>
        </w:rPr>
        <w:t xml:space="preserve">in conjunction with OSCDS, </w:t>
      </w:r>
      <w:r w:rsidR="50728F59" w:rsidRPr="7E2B83E9">
        <w:rPr>
          <w:rFonts w:ascii="Amasis MT Pro" w:eastAsia="Amasis MT Pro" w:hAnsi="Amasis MT Pro" w:cs="Amasis MT Pro"/>
        </w:rPr>
        <w:t>will provide</w:t>
      </w:r>
      <w:r w:rsidR="00A47A19" w:rsidRPr="7E2B83E9">
        <w:rPr>
          <w:rFonts w:ascii="Amasis MT Pro" w:eastAsia="Amasis MT Pro" w:hAnsi="Amasis MT Pro" w:cs="Amasis MT Pro"/>
        </w:rPr>
        <w:t xml:space="preserve"> strategic orientation and quality assurance</w:t>
      </w:r>
      <w:r w:rsidR="64A3A54F" w:rsidRPr="7E2B83E9">
        <w:rPr>
          <w:rFonts w:ascii="Amasis MT Pro" w:eastAsia="Amasis MT Pro" w:hAnsi="Amasis MT Pro" w:cs="Amasis MT Pro"/>
        </w:rPr>
        <w:t xml:space="preserve">. To enhance security and safety for the girl child, the project will work closely with </w:t>
      </w:r>
      <w:r w:rsidR="00AD6B59">
        <w:rPr>
          <w:rFonts w:ascii="Amasis MT Pro" w:eastAsia="Amasis MT Pro" w:hAnsi="Amasis MT Pro" w:cs="Amasis MT Pro"/>
        </w:rPr>
        <w:t xml:space="preserve">Girl Children, community groups, </w:t>
      </w:r>
      <w:r w:rsidR="64A3A54F" w:rsidRPr="7E2B83E9">
        <w:rPr>
          <w:rFonts w:ascii="Amasis MT Pro" w:eastAsia="Amasis MT Pro" w:hAnsi="Amasis MT Pro" w:cs="Amasis MT Pro"/>
        </w:rPr>
        <w:t xml:space="preserve">security organs, community-based security committees, local </w:t>
      </w:r>
      <w:r w:rsidR="3EBC6D49" w:rsidRPr="7E2B83E9">
        <w:rPr>
          <w:rFonts w:ascii="Amasis MT Pro" w:eastAsia="Amasis MT Pro" w:hAnsi="Amasis MT Pro" w:cs="Amasis MT Pro"/>
        </w:rPr>
        <w:t>authorities,</w:t>
      </w:r>
      <w:r w:rsidR="64A3A54F" w:rsidRPr="7E2B83E9">
        <w:rPr>
          <w:rFonts w:ascii="Amasis MT Pro" w:eastAsia="Amasis MT Pro" w:hAnsi="Amasis MT Pro" w:cs="Amasis MT Pro"/>
        </w:rPr>
        <w:t xml:space="preserve"> and civil society to develop a charter for the girl child </w:t>
      </w:r>
      <w:r w:rsidR="007F4370">
        <w:rPr>
          <w:rFonts w:ascii="Amasis MT Pro" w:eastAsia="Amasis MT Pro" w:hAnsi="Amasis MT Pro" w:cs="Amasis MT Pro"/>
        </w:rPr>
        <w:t xml:space="preserve">in the two targeted municipalities which will then serve as models for expansion across the </w:t>
      </w:r>
      <w:r w:rsidR="00A1494E">
        <w:rPr>
          <w:rFonts w:ascii="Amasis MT Pro" w:eastAsia="Amasis MT Pro" w:hAnsi="Amasis MT Pro" w:cs="Amasis MT Pro"/>
        </w:rPr>
        <w:t>Sahel</w:t>
      </w:r>
      <w:r w:rsidR="007F4370">
        <w:rPr>
          <w:rFonts w:ascii="Amasis MT Pro" w:eastAsia="Amasis MT Pro" w:hAnsi="Amasis MT Pro" w:cs="Amasis MT Pro"/>
        </w:rPr>
        <w:t>. Through this charter</w:t>
      </w:r>
      <w:r w:rsidR="00740649">
        <w:rPr>
          <w:rFonts w:ascii="Amasis MT Pro" w:eastAsia="Amasis MT Pro" w:hAnsi="Amasis MT Pro" w:cs="Amasis MT Pro"/>
        </w:rPr>
        <w:t>,</w:t>
      </w:r>
      <w:r w:rsidR="23B899AE" w:rsidRPr="7E2B83E9">
        <w:rPr>
          <w:rFonts w:ascii="Amasis MT Pro" w:eastAsia="Amasis MT Pro" w:hAnsi="Amasis MT Pro" w:cs="Amasis MT Pro"/>
        </w:rPr>
        <w:t xml:space="preserve"> stakeholders will commit to </w:t>
      </w:r>
      <w:r w:rsidR="3D10C2D7" w:rsidRPr="7E2B83E9">
        <w:rPr>
          <w:rFonts w:ascii="Amasis MT Pro" w:eastAsia="Amasis MT Pro" w:hAnsi="Amasis MT Pro" w:cs="Amasis MT Pro"/>
        </w:rPr>
        <w:t>act</w:t>
      </w:r>
      <w:r w:rsidR="23B899AE" w:rsidRPr="7E2B83E9">
        <w:rPr>
          <w:rFonts w:ascii="Amasis MT Pro" w:eastAsia="Amasis MT Pro" w:hAnsi="Amasis MT Pro" w:cs="Amasis MT Pro"/>
        </w:rPr>
        <w:t xml:space="preserve"> for the wellbeing</w:t>
      </w:r>
      <w:r w:rsidR="007806C2">
        <w:rPr>
          <w:rFonts w:ascii="Amasis MT Pro" w:eastAsia="Amasis MT Pro" w:hAnsi="Amasis MT Pro" w:cs="Amasis MT Pro"/>
        </w:rPr>
        <w:t>, protection and development</w:t>
      </w:r>
      <w:r w:rsidR="23B899AE" w:rsidRPr="7E2B83E9">
        <w:rPr>
          <w:rFonts w:ascii="Amasis MT Pro" w:eastAsia="Amasis MT Pro" w:hAnsi="Amasis MT Pro" w:cs="Amasis MT Pro"/>
        </w:rPr>
        <w:t xml:space="preserve"> of the girlchild at community </w:t>
      </w:r>
      <w:r w:rsidR="00A1494E" w:rsidRPr="7E2B83E9">
        <w:rPr>
          <w:rFonts w:ascii="Amasis MT Pro" w:eastAsia="Amasis MT Pro" w:hAnsi="Amasis MT Pro" w:cs="Amasis MT Pro"/>
        </w:rPr>
        <w:t>level</w:t>
      </w:r>
      <w:r w:rsidR="00A1494E">
        <w:rPr>
          <w:rFonts w:ascii="Amasis MT Pro" w:eastAsia="Amasis MT Pro" w:hAnsi="Amasis MT Pro" w:cs="Amasis MT Pro"/>
        </w:rPr>
        <w:t>, national</w:t>
      </w:r>
      <w:r w:rsidR="007806C2">
        <w:rPr>
          <w:rFonts w:ascii="Amasis MT Pro" w:eastAsia="Amasis MT Pro" w:hAnsi="Amasis MT Pro" w:cs="Amasis MT Pro"/>
        </w:rPr>
        <w:t xml:space="preserve"> </w:t>
      </w:r>
      <w:r w:rsidR="00740649">
        <w:rPr>
          <w:rFonts w:ascii="Amasis MT Pro" w:eastAsia="Amasis MT Pro" w:hAnsi="Amasis MT Pro" w:cs="Amasis MT Pro"/>
        </w:rPr>
        <w:t xml:space="preserve">and regional </w:t>
      </w:r>
      <w:r w:rsidR="007806C2">
        <w:rPr>
          <w:rFonts w:ascii="Amasis MT Pro" w:eastAsia="Amasis MT Pro" w:hAnsi="Amasis MT Pro" w:cs="Amasis MT Pro"/>
        </w:rPr>
        <w:t>levels</w:t>
      </w:r>
      <w:r w:rsidR="23B899AE" w:rsidRPr="7E2B83E9">
        <w:rPr>
          <w:rFonts w:ascii="Amasis MT Pro" w:eastAsia="Amasis MT Pro" w:hAnsi="Amasis MT Pro" w:cs="Amasis MT Pro"/>
        </w:rPr>
        <w:t xml:space="preserve">. </w:t>
      </w:r>
    </w:p>
    <w:p w14:paraId="5884594B" w14:textId="204CA81B" w:rsidR="007806C2" w:rsidRPr="00566189" w:rsidRDefault="00B0379E" w:rsidP="7E2B83E9">
      <w:pPr>
        <w:pStyle w:val="Paragraphedeliste"/>
        <w:numPr>
          <w:ilvl w:val="0"/>
          <w:numId w:val="5"/>
        </w:numPr>
        <w:ind w:right="14"/>
        <w:rPr>
          <w:rFonts w:ascii="Amasis MT Pro" w:eastAsia="Amasis MT Pro" w:hAnsi="Amasis MT Pro" w:cs="Amasis MT Pro"/>
        </w:rPr>
      </w:pPr>
      <w:r w:rsidRPr="7E2B83E9">
        <w:rPr>
          <w:rFonts w:ascii="Amasis MT Pro" w:eastAsia="Amasis MT Pro" w:hAnsi="Amasis MT Pro" w:cs="Amasis MT Pro"/>
          <w:b/>
          <w:bCs/>
          <w:color w:val="4472C4" w:themeColor="accent1"/>
        </w:rPr>
        <w:t>Main beneficiary(ies)</w:t>
      </w:r>
      <w:r w:rsidR="00A47A19" w:rsidRPr="7E2B83E9">
        <w:rPr>
          <w:rFonts w:ascii="Amasis MT Pro" w:eastAsia="Amasis MT Pro" w:hAnsi="Amasis MT Pro" w:cs="Amasis MT Pro"/>
          <w:b/>
          <w:bCs/>
          <w:color w:val="4472C4" w:themeColor="accent1"/>
        </w:rPr>
        <w:t>-</w:t>
      </w:r>
      <w:r w:rsidR="00A47A19" w:rsidRPr="7E2B83E9">
        <w:rPr>
          <w:rFonts w:ascii="Amasis MT Pro" w:eastAsia="Amasis MT Pro" w:hAnsi="Amasis MT Pro" w:cs="Amasis MT Pro"/>
        </w:rPr>
        <w:t xml:space="preserve"> </w:t>
      </w:r>
      <w:r w:rsidR="00A47A19" w:rsidRPr="00A7514C">
        <w:rPr>
          <w:rFonts w:ascii="Amasis MT Pro" w:eastAsia="Amasis MT Pro" w:hAnsi="Amasis MT Pro"/>
        </w:rPr>
        <w:t>Girls in Burkina Faso</w:t>
      </w:r>
      <w:r w:rsidR="004575D6" w:rsidRPr="00385E70">
        <w:rPr>
          <w:rFonts w:ascii="Amasis MT Pro" w:eastAsia="Amasis MT Pro" w:hAnsi="Amasis MT Pro"/>
          <w:color w:val="000000" w:themeColor="text1"/>
        </w:rPr>
        <w:t xml:space="preserve"> with possibility of extension to Mali and Niger</w:t>
      </w:r>
      <w:r w:rsidR="00347BAE">
        <w:rPr>
          <w:rFonts w:ascii="Amasis MT Pro" w:eastAsia="Amasis MT Pro" w:hAnsi="Amasis MT Pro"/>
          <w:color w:val="000000" w:themeColor="text1"/>
        </w:rPr>
        <w:t xml:space="preserve"> as well as the Sahel at large</w:t>
      </w:r>
    </w:p>
    <w:p w14:paraId="54D0AEE9" w14:textId="77777777" w:rsidR="00504F78" w:rsidRPr="00A7514C" w:rsidRDefault="00504F78" w:rsidP="00385E70">
      <w:pPr>
        <w:pStyle w:val="Paragraphedeliste"/>
        <w:ind w:right="14"/>
        <w:rPr>
          <w:rFonts w:ascii="Amasis MT Pro" w:eastAsia="Amasis MT Pro" w:hAnsi="Amasis MT Pro"/>
        </w:rPr>
      </w:pPr>
    </w:p>
    <w:p w14:paraId="7C2EC3FE" w14:textId="21C7FE1C" w:rsidR="00474548" w:rsidRPr="00566189" w:rsidRDefault="00B0379E" w:rsidP="7E2B83E9">
      <w:pPr>
        <w:pStyle w:val="Paragraphedeliste"/>
        <w:numPr>
          <w:ilvl w:val="0"/>
          <w:numId w:val="5"/>
        </w:numPr>
        <w:spacing w:after="0" w:line="259" w:lineRule="auto"/>
        <w:jc w:val="left"/>
        <w:rPr>
          <w:rFonts w:ascii="Amasis MT Pro" w:eastAsia="Amasis MT Pro" w:hAnsi="Amasis MT Pro" w:cs="Amasis MT Pro"/>
        </w:rPr>
      </w:pPr>
      <w:r w:rsidRPr="00385E70">
        <w:rPr>
          <w:rFonts w:ascii="Amasis MT Pro" w:eastAsia="Amasis MT Pro" w:hAnsi="Amasis MT Pro"/>
          <w:b/>
          <w:color w:val="4472C4" w:themeColor="accent1"/>
        </w:rPr>
        <w:t>Key project stakeholders</w:t>
      </w:r>
    </w:p>
    <w:p w14:paraId="2921DA71" w14:textId="48A3C538" w:rsidR="00474548" w:rsidRPr="00566189" w:rsidRDefault="00AD6B59" w:rsidP="7E2B83E9">
      <w:pPr>
        <w:spacing w:after="238"/>
        <w:ind w:left="720" w:right="14"/>
        <w:rPr>
          <w:rFonts w:ascii="Amasis MT Pro" w:eastAsia="Amasis MT Pro" w:hAnsi="Amasis MT Pro" w:cs="Amasis MT Pro"/>
        </w:rPr>
      </w:pPr>
      <w:r>
        <w:rPr>
          <w:rFonts w:ascii="Amasis MT Pro" w:eastAsia="Amasis MT Pro" w:hAnsi="Amasis MT Pro" w:cs="Amasis MT Pro"/>
        </w:rPr>
        <w:t xml:space="preserve">Girl Children, </w:t>
      </w:r>
      <w:r w:rsidR="009901F1">
        <w:rPr>
          <w:rFonts w:ascii="Amasis MT Pro" w:eastAsia="Amasis MT Pro" w:hAnsi="Amasis MT Pro" w:cs="Amasis MT Pro"/>
        </w:rPr>
        <w:t xml:space="preserve">Communities, </w:t>
      </w:r>
      <w:r w:rsidR="00A47A19" w:rsidRPr="7E2B83E9">
        <w:rPr>
          <w:rFonts w:ascii="Amasis MT Pro" w:eastAsia="Amasis MT Pro" w:hAnsi="Amasis MT Pro" w:cs="Amasis MT Pro"/>
        </w:rPr>
        <w:t xml:space="preserve">Government of Italy, </w:t>
      </w:r>
      <w:r w:rsidR="001B0B85">
        <w:rPr>
          <w:rFonts w:ascii="Amasis MT Pro" w:eastAsia="Amasis MT Pro" w:hAnsi="Amasis MT Pro" w:cs="Amasis MT Pro"/>
        </w:rPr>
        <w:t>OSC</w:t>
      </w:r>
      <w:r w:rsidR="00DD1A5E">
        <w:rPr>
          <w:rFonts w:ascii="Amasis MT Pro" w:eastAsia="Amasis MT Pro" w:hAnsi="Amasis MT Pro" w:cs="Amasis MT Pro"/>
        </w:rPr>
        <w:t>D</w:t>
      </w:r>
      <w:r w:rsidR="001B0B85">
        <w:rPr>
          <w:rFonts w:ascii="Amasis MT Pro" w:eastAsia="Amasis MT Pro" w:hAnsi="Amasis MT Pro" w:cs="Amasis MT Pro"/>
        </w:rPr>
        <w:t xml:space="preserve">S, </w:t>
      </w:r>
      <w:r w:rsidR="00A47A19" w:rsidRPr="7E2B83E9">
        <w:rPr>
          <w:rFonts w:ascii="Amasis MT Pro" w:eastAsia="Amasis MT Pro" w:hAnsi="Amasis MT Pro" w:cs="Amasis MT Pro"/>
        </w:rPr>
        <w:t xml:space="preserve">UNODC and UNDP </w:t>
      </w:r>
    </w:p>
    <w:p w14:paraId="12C5DB93" w14:textId="2E0F4BA0" w:rsidR="00474548" w:rsidRPr="00385E70" w:rsidRDefault="00B0379E" w:rsidP="7E2B83E9">
      <w:pPr>
        <w:pStyle w:val="Titre2"/>
        <w:numPr>
          <w:ilvl w:val="0"/>
          <w:numId w:val="5"/>
        </w:numPr>
        <w:rPr>
          <w:rFonts w:ascii="Amasis MT Pro" w:eastAsia="Amasis MT Pro" w:hAnsi="Amasis MT Pro"/>
          <w:b/>
          <w:color w:val="4472C4" w:themeColor="accent1"/>
          <w:sz w:val="22"/>
        </w:rPr>
      </w:pPr>
      <w:r w:rsidRPr="00385E70">
        <w:rPr>
          <w:rFonts w:ascii="Amasis MT Pro" w:eastAsia="Amasis MT Pro" w:hAnsi="Amasis MT Pro"/>
          <w:b/>
          <w:color w:val="4472C4" w:themeColor="accent1"/>
          <w:sz w:val="22"/>
        </w:rPr>
        <w:t>Timeline and workplan</w:t>
      </w:r>
    </w:p>
    <w:p w14:paraId="4B85448F" w14:textId="10D6ECC6" w:rsidR="00474548" w:rsidRDefault="7734062A" w:rsidP="7E2B83E9">
      <w:pPr>
        <w:pStyle w:val="Paragraphedeliste"/>
        <w:spacing w:after="0"/>
        <w:ind w:right="14"/>
        <w:rPr>
          <w:rFonts w:ascii="Amasis MT Pro" w:eastAsia="Amasis MT Pro" w:hAnsi="Amasis MT Pro" w:cs="Amasis MT Pro"/>
        </w:rPr>
      </w:pPr>
      <w:r w:rsidRPr="7E2B83E9">
        <w:rPr>
          <w:rFonts w:ascii="Amasis MT Pro" w:eastAsia="Amasis MT Pro" w:hAnsi="Amasis MT Pro" w:cs="Amasis MT Pro"/>
        </w:rPr>
        <w:t>The implementation</w:t>
      </w:r>
      <w:r w:rsidR="00B0379E" w:rsidRPr="7E2B83E9">
        <w:rPr>
          <w:rFonts w:ascii="Amasis MT Pro" w:eastAsia="Amasis MT Pro" w:hAnsi="Amasis MT Pro" w:cs="Amasis MT Pro"/>
        </w:rPr>
        <w:t xml:space="preserve"> period is from </w:t>
      </w:r>
      <w:r w:rsidR="00A47A19" w:rsidRPr="7E2B83E9">
        <w:rPr>
          <w:rFonts w:ascii="Amasis MT Pro" w:eastAsia="Amasis MT Pro" w:hAnsi="Amasis MT Pro" w:cs="Amasis MT Pro"/>
        </w:rPr>
        <w:t>November 1</w:t>
      </w:r>
      <w:r w:rsidR="00A47A19" w:rsidRPr="7E2B83E9">
        <w:rPr>
          <w:rFonts w:ascii="Amasis MT Pro" w:eastAsia="Amasis MT Pro" w:hAnsi="Amasis MT Pro" w:cs="Amasis MT Pro"/>
          <w:vertAlign w:val="superscript"/>
        </w:rPr>
        <w:t>st</w:t>
      </w:r>
      <w:r w:rsidR="00A47A19" w:rsidRPr="7E2B83E9">
        <w:rPr>
          <w:rFonts w:ascii="Amasis MT Pro" w:eastAsia="Amasis MT Pro" w:hAnsi="Amasis MT Pro" w:cs="Amasis MT Pro"/>
        </w:rPr>
        <w:t xml:space="preserve">, </w:t>
      </w:r>
      <w:r w:rsidR="00504F78" w:rsidRPr="7E2B83E9">
        <w:rPr>
          <w:rFonts w:ascii="Amasis MT Pro" w:eastAsia="Amasis MT Pro" w:hAnsi="Amasis MT Pro" w:cs="Amasis MT Pro"/>
        </w:rPr>
        <w:t>2023,</w:t>
      </w:r>
      <w:r w:rsidR="00B0379E" w:rsidRPr="7E2B83E9">
        <w:rPr>
          <w:rFonts w:ascii="Amasis MT Pro" w:eastAsia="Amasis MT Pro" w:hAnsi="Amasis MT Pro" w:cs="Amasis MT Pro"/>
        </w:rPr>
        <w:t xml:space="preserve"> to </w:t>
      </w:r>
      <w:r w:rsidR="00A47A19" w:rsidRPr="7E2B83E9">
        <w:rPr>
          <w:rFonts w:ascii="Amasis MT Pro" w:eastAsia="Amasis MT Pro" w:hAnsi="Amasis MT Pro" w:cs="Amasis MT Pro"/>
        </w:rPr>
        <w:t>October 31,</w:t>
      </w:r>
      <w:r w:rsidR="00B0379E" w:rsidRPr="7E2B83E9">
        <w:rPr>
          <w:rFonts w:ascii="Amasis MT Pro" w:eastAsia="Amasis MT Pro" w:hAnsi="Amasis MT Pro" w:cs="Amasis MT Pro"/>
        </w:rPr>
        <w:t xml:space="preserve"> 202</w:t>
      </w:r>
      <w:r w:rsidR="008F77D4">
        <w:rPr>
          <w:rFonts w:ascii="Amasis MT Pro" w:eastAsia="Amasis MT Pro" w:hAnsi="Amasis MT Pro" w:cs="Amasis MT Pro"/>
        </w:rPr>
        <w:t>4</w:t>
      </w:r>
      <w:r w:rsidR="00B0379E" w:rsidRPr="7E2B83E9">
        <w:rPr>
          <w:rFonts w:ascii="Amasis MT Pro" w:eastAsia="Amasis MT Pro" w:hAnsi="Amasis MT Pro" w:cs="Amasis MT Pro"/>
        </w:rPr>
        <w:t>.</w:t>
      </w:r>
    </w:p>
    <w:p w14:paraId="4B8340FC" w14:textId="35F7EF5E" w:rsidR="7E2B83E9" w:rsidRDefault="7E2B83E9" w:rsidP="7E2B83E9">
      <w:pPr>
        <w:spacing w:after="0"/>
        <w:ind w:right="14"/>
        <w:rPr>
          <w:rFonts w:ascii="Amasis MT Pro" w:eastAsia="Amasis MT Pro" w:hAnsi="Amasis MT Pro" w:cs="Amasis MT Pro"/>
        </w:rPr>
      </w:pPr>
    </w:p>
    <w:p w14:paraId="0C82B0B3" w14:textId="5A74E6A7" w:rsidR="196D3B5A" w:rsidRDefault="196D3B5A" w:rsidP="7E2B83E9">
      <w:pPr>
        <w:pStyle w:val="Titre2"/>
        <w:numPr>
          <w:ilvl w:val="0"/>
          <w:numId w:val="5"/>
        </w:numPr>
        <w:rPr>
          <w:rFonts w:ascii="Amasis MT Pro" w:eastAsia="Amasis MT Pro" w:hAnsi="Amasis MT Pro" w:cs="Amasis MT Pro"/>
          <w:b/>
          <w:bCs/>
          <w:color w:val="4472C4" w:themeColor="accent1"/>
          <w:sz w:val="22"/>
        </w:rPr>
      </w:pPr>
      <w:r w:rsidRPr="7E2B83E9">
        <w:rPr>
          <w:rFonts w:ascii="Amasis MT Pro" w:eastAsia="Amasis MT Pro" w:hAnsi="Amasis MT Pro" w:cs="Amasis MT Pro"/>
          <w:b/>
          <w:bCs/>
          <w:color w:val="4472C4" w:themeColor="accent1"/>
          <w:sz w:val="22"/>
        </w:rPr>
        <w:t xml:space="preserve">Total budget: </w:t>
      </w:r>
      <w:r w:rsidR="008F77D4">
        <w:rPr>
          <w:rFonts w:ascii="Amasis MT Pro" w:eastAsia="Amasis MT Pro" w:hAnsi="Amasis MT Pro" w:cs="Amasis MT Pro"/>
          <w:color w:val="000000" w:themeColor="text1"/>
          <w:sz w:val="22"/>
        </w:rPr>
        <w:t>500,000</w:t>
      </w:r>
      <w:r w:rsidR="39233A2A" w:rsidRPr="7E2B83E9">
        <w:rPr>
          <w:rFonts w:ascii="Amasis MT Pro" w:eastAsia="Amasis MT Pro" w:hAnsi="Amasis MT Pro" w:cs="Amasis MT Pro"/>
          <w:color w:val="000000" w:themeColor="text1"/>
          <w:sz w:val="22"/>
        </w:rPr>
        <w:t xml:space="preserve"> Euro </w:t>
      </w:r>
    </w:p>
    <w:p w14:paraId="43654438" w14:textId="77777777" w:rsidR="00B0379E" w:rsidRPr="00566189" w:rsidRDefault="00B0379E" w:rsidP="7E2B83E9">
      <w:pPr>
        <w:pStyle w:val="Paragraphedeliste"/>
        <w:spacing w:after="0"/>
        <w:ind w:right="14"/>
        <w:rPr>
          <w:rFonts w:ascii="Amasis MT Pro" w:eastAsia="Amasis MT Pro" w:hAnsi="Amasis MT Pro" w:cs="Amasis MT Pro"/>
        </w:rPr>
      </w:pPr>
    </w:p>
    <w:p w14:paraId="0B7AB0B4" w14:textId="1179BE16" w:rsidR="7E2B83E9" w:rsidRDefault="7E2B83E9" w:rsidP="7E2B83E9">
      <w:pPr>
        <w:pStyle w:val="Paragraphedeliste"/>
        <w:spacing w:after="0"/>
        <w:ind w:right="14"/>
        <w:rPr>
          <w:rFonts w:ascii="Amasis MT Pro" w:eastAsia="Amasis MT Pro" w:hAnsi="Amasis MT Pro" w:cs="Amasis MT Pro"/>
        </w:rPr>
      </w:pPr>
    </w:p>
    <w:p w14:paraId="1E53D816" w14:textId="62E496E6" w:rsidR="7E2B83E9" w:rsidRDefault="7E2B83E9" w:rsidP="7E2B83E9">
      <w:pPr>
        <w:pStyle w:val="Paragraphedeliste"/>
        <w:spacing w:after="0"/>
        <w:ind w:right="14"/>
        <w:rPr>
          <w:rFonts w:ascii="Amasis MT Pro" w:eastAsia="Amasis MT Pro" w:hAnsi="Amasis MT Pro" w:cs="Amasis MT Pro"/>
        </w:rPr>
      </w:pPr>
    </w:p>
    <w:p w14:paraId="21D08522" w14:textId="261449CB" w:rsidR="7E2B83E9" w:rsidRDefault="7E2B83E9" w:rsidP="7E2B83E9">
      <w:pPr>
        <w:pStyle w:val="Paragraphedeliste"/>
        <w:spacing w:after="0"/>
        <w:ind w:right="14"/>
        <w:rPr>
          <w:rFonts w:ascii="Amasis MT Pro" w:eastAsia="Amasis MT Pro" w:hAnsi="Amasis MT Pro" w:cs="Amasis MT Pro"/>
        </w:rPr>
      </w:pPr>
    </w:p>
    <w:p w14:paraId="062780FB" w14:textId="43415254" w:rsidR="7E2B83E9" w:rsidRDefault="7E2B83E9" w:rsidP="7E2B83E9">
      <w:pPr>
        <w:pStyle w:val="Paragraphedeliste"/>
        <w:spacing w:after="0"/>
        <w:ind w:right="14"/>
        <w:rPr>
          <w:rFonts w:ascii="Amasis MT Pro" w:eastAsia="Amasis MT Pro" w:hAnsi="Amasis MT Pro" w:cs="Amasis MT Pro"/>
        </w:rPr>
      </w:pPr>
    </w:p>
    <w:p w14:paraId="2F9CDBE3" w14:textId="5F265FCD" w:rsidR="7E2B83E9" w:rsidRDefault="7E2B83E9" w:rsidP="7E2B83E9">
      <w:pPr>
        <w:pStyle w:val="Paragraphedeliste"/>
        <w:spacing w:after="0"/>
        <w:ind w:right="14"/>
        <w:rPr>
          <w:rFonts w:ascii="Amasis MT Pro" w:eastAsia="Amasis MT Pro" w:hAnsi="Amasis MT Pro" w:cs="Amasis MT Pro"/>
        </w:rPr>
      </w:pPr>
    </w:p>
    <w:p w14:paraId="1C7F0C40" w14:textId="46D72E53" w:rsidR="7E2B83E9" w:rsidRDefault="7E2B83E9" w:rsidP="7E2B83E9">
      <w:pPr>
        <w:pStyle w:val="Paragraphedeliste"/>
        <w:spacing w:after="0"/>
        <w:ind w:right="14"/>
        <w:rPr>
          <w:rFonts w:ascii="Amasis MT Pro" w:eastAsia="Amasis MT Pro" w:hAnsi="Amasis MT Pro" w:cs="Amasis MT Pro"/>
        </w:rPr>
      </w:pPr>
    </w:p>
    <w:p w14:paraId="537BA4E0" w14:textId="41A7ECBE" w:rsidR="7E2B83E9" w:rsidRDefault="7E2B83E9" w:rsidP="7E2B83E9">
      <w:pPr>
        <w:pStyle w:val="Paragraphedeliste"/>
        <w:spacing w:after="0"/>
        <w:ind w:right="14"/>
        <w:rPr>
          <w:rFonts w:ascii="Amasis MT Pro" w:eastAsia="Amasis MT Pro" w:hAnsi="Amasis MT Pro" w:cs="Amasis MT Pro"/>
        </w:rPr>
      </w:pPr>
    </w:p>
    <w:p w14:paraId="1CE932C4" w14:textId="77777777" w:rsidR="00DD1A5E" w:rsidRDefault="00DD1A5E" w:rsidP="7E2B83E9">
      <w:pPr>
        <w:pStyle w:val="Paragraphedeliste"/>
        <w:spacing w:after="0"/>
        <w:ind w:right="14"/>
        <w:rPr>
          <w:rFonts w:ascii="Amasis MT Pro" w:eastAsia="Amasis MT Pro" w:hAnsi="Amasis MT Pro" w:cs="Amasis MT Pro"/>
        </w:rPr>
      </w:pPr>
    </w:p>
    <w:p w14:paraId="43D38F86" w14:textId="02FA99D5" w:rsidR="7E2B83E9" w:rsidRPr="00863E93" w:rsidRDefault="7E2B83E9" w:rsidP="00863E93">
      <w:pPr>
        <w:spacing w:after="0"/>
        <w:ind w:left="0" w:right="14"/>
        <w:rPr>
          <w:rFonts w:ascii="Amasis MT Pro" w:eastAsia="Amasis MT Pro" w:hAnsi="Amasis MT Pro" w:cs="Amasis MT Pro"/>
        </w:rPr>
      </w:pPr>
    </w:p>
    <w:p w14:paraId="3C4ECF36" w14:textId="6152D2A9" w:rsidR="00504F78" w:rsidRPr="00385E70" w:rsidRDefault="00611418" w:rsidP="7E2B83E9">
      <w:pPr>
        <w:pStyle w:val="Paragraphedeliste"/>
        <w:numPr>
          <w:ilvl w:val="0"/>
          <w:numId w:val="6"/>
        </w:numPr>
        <w:ind w:right="14"/>
        <w:rPr>
          <w:rFonts w:ascii="Amasis MT Pro" w:eastAsia="Amasis MT Pro" w:hAnsi="Amasis MT Pro"/>
          <w:b/>
          <w:color w:val="4472C4" w:themeColor="accent1"/>
        </w:rPr>
      </w:pPr>
      <w:r w:rsidRPr="00385E70">
        <w:rPr>
          <w:rFonts w:ascii="Amasis MT Pro" w:eastAsia="Amasis MT Pro" w:hAnsi="Amasis MT Pro"/>
          <w:b/>
          <w:color w:val="4472C4" w:themeColor="accent1"/>
        </w:rPr>
        <w:t>Project overview</w:t>
      </w:r>
    </w:p>
    <w:p w14:paraId="05F5A96C" w14:textId="77777777" w:rsidR="002C067C" w:rsidRPr="00385E70" w:rsidRDefault="002C067C" w:rsidP="7E2B83E9">
      <w:pPr>
        <w:pStyle w:val="Paragraphedeliste"/>
        <w:spacing w:line="276" w:lineRule="auto"/>
        <w:ind w:left="360"/>
        <w:rPr>
          <w:rStyle w:val="A6"/>
          <w:rFonts w:ascii="Amasis MT Pro" w:eastAsia="Amasis MT Pro" w:hAnsi="Amasis MT Pro"/>
          <w:color w:val="auto"/>
          <w:sz w:val="22"/>
        </w:rPr>
      </w:pPr>
    </w:p>
    <w:p w14:paraId="41F21830" w14:textId="61841616" w:rsidR="002C067C" w:rsidRPr="00566189" w:rsidRDefault="002C067C" w:rsidP="00385E70">
      <w:pPr>
        <w:pStyle w:val="Paragraphedeliste"/>
        <w:spacing w:line="276" w:lineRule="auto"/>
        <w:rPr>
          <w:rStyle w:val="A6"/>
          <w:rFonts w:ascii="Amasis MT Pro" w:eastAsia="Amasis MT Pro" w:hAnsi="Amasis MT Pro" w:cs="Amasis MT Pro"/>
          <w:color w:val="auto"/>
          <w:sz w:val="22"/>
          <w:szCs w:val="22"/>
        </w:rPr>
      </w:pPr>
      <w:r w:rsidRPr="7E2B83E9">
        <w:rPr>
          <w:rStyle w:val="A6"/>
          <w:rFonts w:ascii="Amasis MT Pro" w:eastAsia="Amasis MT Pro" w:hAnsi="Amasis MT Pro" w:cs="Amasis MT Pro"/>
          <w:color w:val="auto"/>
          <w:sz w:val="22"/>
          <w:szCs w:val="22"/>
        </w:rPr>
        <w:t>By June 2023, over 9.132 schools were closed in the West Africa and the Central Sahel region</w:t>
      </w:r>
      <w:r w:rsidR="00DD1A5E">
        <w:rPr>
          <w:rStyle w:val="A6"/>
          <w:rFonts w:ascii="Amasis MT Pro" w:eastAsia="Amasis MT Pro" w:hAnsi="Amasis MT Pro" w:cs="Amasis MT Pro"/>
          <w:color w:val="auto"/>
          <w:sz w:val="22"/>
          <w:szCs w:val="22"/>
        </w:rPr>
        <w:t>,</w:t>
      </w:r>
      <w:r w:rsidRPr="7E2B83E9">
        <w:rPr>
          <w:rStyle w:val="Appelnotedebasdep"/>
          <w:rFonts w:ascii="Amasis MT Pro" w:eastAsia="Amasis MT Pro" w:hAnsi="Amasis MT Pro" w:cs="Amasis MT Pro"/>
        </w:rPr>
        <w:footnoteReference w:id="2"/>
      </w:r>
      <w:r w:rsidR="00DD1A5E">
        <w:rPr>
          <w:rStyle w:val="A6"/>
          <w:rFonts w:ascii="Amasis MT Pro" w:eastAsia="Amasis MT Pro" w:hAnsi="Amasis MT Pro" w:cs="Amasis MT Pro"/>
          <w:color w:val="auto"/>
          <w:sz w:val="22"/>
          <w:szCs w:val="22"/>
        </w:rPr>
        <w:t xml:space="preserve"> </w:t>
      </w:r>
      <w:r w:rsidRPr="7E2B83E9">
        <w:rPr>
          <w:rStyle w:val="A6"/>
          <w:rFonts w:ascii="Amasis MT Pro" w:eastAsia="Amasis MT Pro" w:hAnsi="Amasis MT Pro" w:cs="Amasis MT Pro"/>
          <w:color w:val="auto"/>
          <w:sz w:val="22"/>
          <w:szCs w:val="22"/>
        </w:rPr>
        <w:t xml:space="preserve">either because they were a direct target of attacks by </w:t>
      </w:r>
      <w:r w:rsidR="00DD1A5E">
        <w:rPr>
          <w:rStyle w:val="A6"/>
          <w:rFonts w:ascii="Amasis MT Pro" w:eastAsia="Amasis MT Pro" w:hAnsi="Amasis MT Pro" w:cs="Amasis MT Pro"/>
          <w:color w:val="auto"/>
          <w:sz w:val="22"/>
          <w:szCs w:val="22"/>
        </w:rPr>
        <w:t>n</w:t>
      </w:r>
      <w:r w:rsidRPr="7E2B83E9">
        <w:rPr>
          <w:rStyle w:val="A6"/>
          <w:rFonts w:ascii="Amasis MT Pro" w:eastAsia="Amasis MT Pro" w:hAnsi="Amasis MT Pro" w:cs="Amasis MT Pro"/>
          <w:color w:val="auto"/>
          <w:sz w:val="22"/>
          <w:szCs w:val="22"/>
        </w:rPr>
        <w:t>on-</w:t>
      </w:r>
      <w:r w:rsidR="00DD1A5E">
        <w:rPr>
          <w:rStyle w:val="A6"/>
          <w:rFonts w:ascii="Amasis MT Pro" w:eastAsia="Amasis MT Pro" w:hAnsi="Amasis MT Pro" w:cs="Amasis MT Pro"/>
          <w:color w:val="auto"/>
          <w:sz w:val="22"/>
          <w:szCs w:val="22"/>
        </w:rPr>
        <w:t>s</w:t>
      </w:r>
      <w:r w:rsidRPr="7E2B83E9">
        <w:rPr>
          <w:rStyle w:val="A6"/>
          <w:rFonts w:ascii="Amasis MT Pro" w:eastAsia="Amasis MT Pro" w:hAnsi="Amasis MT Pro" w:cs="Amasis MT Pro"/>
          <w:color w:val="auto"/>
          <w:sz w:val="22"/>
          <w:szCs w:val="22"/>
        </w:rPr>
        <w:t xml:space="preserve">tate </w:t>
      </w:r>
      <w:r w:rsidR="00DD1A5E">
        <w:rPr>
          <w:rStyle w:val="A6"/>
          <w:rFonts w:ascii="Amasis MT Pro" w:eastAsia="Amasis MT Pro" w:hAnsi="Amasis MT Pro" w:cs="Amasis MT Pro"/>
          <w:color w:val="auto"/>
          <w:sz w:val="22"/>
          <w:szCs w:val="22"/>
        </w:rPr>
        <w:t>a</w:t>
      </w:r>
      <w:r w:rsidRPr="7E2B83E9">
        <w:rPr>
          <w:rStyle w:val="A6"/>
          <w:rFonts w:ascii="Amasis MT Pro" w:eastAsia="Amasis MT Pro" w:hAnsi="Amasis MT Pro" w:cs="Amasis MT Pro"/>
          <w:color w:val="auto"/>
          <w:sz w:val="22"/>
          <w:szCs w:val="22"/>
        </w:rPr>
        <w:t xml:space="preserve">rmed </w:t>
      </w:r>
      <w:r w:rsidR="00DD1A5E">
        <w:rPr>
          <w:rStyle w:val="A6"/>
          <w:rFonts w:ascii="Amasis MT Pro" w:eastAsia="Amasis MT Pro" w:hAnsi="Amasis MT Pro" w:cs="Amasis MT Pro"/>
          <w:color w:val="auto"/>
          <w:sz w:val="22"/>
          <w:szCs w:val="22"/>
        </w:rPr>
        <w:t>g</w:t>
      </w:r>
      <w:r w:rsidRPr="7E2B83E9">
        <w:rPr>
          <w:rStyle w:val="A6"/>
          <w:rFonts w:ascii="Amasis MT Pro" w:eastAsia="Amasis MT Pro" w:hAnsi="Amasis MT Pro" w:cs="Amasis MT Pro"/>
          <w:color w:val="auto"/>
          <w:sz w:val="22"/>
          <w:szCs w:val="22"/>
        </w:rPr>
        <w:t>roups (NSAGs), because teachers had fled leaving no one to teach</w:t>
      </w:r>
      <w:r w:rsidR="00DD1A5E">
        <w:rPr>
          <w:rStyle w:val="A6"/>
          <w:rFonts w:ascii="Amasis MT Pro" w:eastAsia="Amasis MT Pro" w:hAnsi="Amasis MT Pro" w:cs="Amasis MT Pro"/>
          <w:color w:val="auto"/>
          <w:sz w:val="22"/>
          <w:szCs w:val="22"/>
        </w:rPr>
        <w:t xml:space="preserve"> and </w:t>
      </w:r>
      <w:r w:rsidRPr="7E2B83E9">
        <w:rPr>
          <w:rStyle w:val="A6"/>
          <w:rFonts w:ascii="Amasis MT Pro" w:eastAsia="Amasis MT Pro" w:hAnsi="Amasis MT Pro" w:cs="Amasis MT Pro"/>
          <w:color w:val="auto"/>
          <w:sz w:val="22"/>
          <w:szCs w:val="22"/>
        </w:rPr>
        <w:t xml:space="preserve">parents were too frightened to send their children to school or are themselves in a process of repeated forced displacement to safer areas. </w:t>
      </w:r>
      <w:r w:rsidR="55234FC9" w:rsidRPr="7E2B83E9">
        <w:rPr>
          <w:rStyle w:val="A6"/>
          <w:rFonts w:ascii="Amasis MT Pro" w:eastAsia="Amasis MT Pro" w:hAnsi="Amasis MT Pro" w:cs="Amasis MT Pro"/>
          <w:color w:val="auto"/>
          <w:sz w:val="22"/>
          <w:szCs w:val="22"/>
        </w:rPr>
        <w:t>The spread and intensification of conflict is more devastating on access to and continuity of learning.</w:t>
      </w:r>
      <w:r w:rsidRPr="7E2B83E9">
        <w:rPr>
          <w:rStyle w:val="A6"/>
          <w:rFonts w:ascii="Amasis MT Pro" w:eastAsia="Amasis MT Pro" w:hAnsi="Amasis MT Pro" w:cs="Amasis MT Pro"/>
          <w:color w:val="auto"/>
          <w:sz w:val="22"/>
          <w:szCs w:val="22"/>
        </w:rPr>
        <w:t xml:space="preserve"> This phenomenon is affecting an entire generation of children</w:t>
      </w:r>
      <w:r w:rsidR="000218E7">
        <w:rPr>
          <w:rStyle w:val="A6"/>
          <w:rFonts w:ascii="Amasis MT Pro" w:hAnsi="Amasis MT Pro" w:cstheme="minorHAnsi"/>
          <w:color w:val="auto"/>
          <w:sz w:val="22"/>
          <w:szCs w:val="22"/>
        </w:rPr>
        <w:t>,</w:t>
      </w:r>
      <w:r w:rsidRPr="7E2B83E9">
        <w:rPr>
          <w:rStyle w:val="A6"/>
          <w:rFonts w:ascii="Amasis MT Pro" w:eastAsia="Amasis MT Pro" w:hAnsi="Amasis MT Pro" w:cs="Amasis MT Pro"/>
          <w:color w:val="auto"/>
          <w:sz w:val="22"/>
          <w:szCs w:val="22"/>
        </w:rPr>
        <w:t xml:space="preserve"> particularly the girl child</w:t>
      </w:r>
      <w:r w:rsidR="000218E7">
        <w:rPr>
          <w:rStyle w:val="A6"/>
          <w:rFonts w:ascii="Amasis MT Pro" w:hAnsi="Amasis MT Pro" w:cstheme="minorHAnsi"/>
          <w:color w:val="auto"/>
          <w:sz w:val="22"/>
          <w:szCs w:val="22"/>
        </w:rPr>
        <w:t>,</w:t>
      </w:r>
      <w:r w:rsidRPr="7E2B83E9">
        <w:rPr>
          <w:rStyle w:val="A6"/>
          <w:rFonts w:ascii="Amasis MT Pro" w:eastAsia="Amasis MT Pro" w:hAnsi="Amasis MT Pro" w:cs="Amasis MT Pro"/>
          <w:color w:val="auto"/>
          <w:sz w:val="22"/>
          <w:szCs w:val="22"/>
        </w:rPr>
        <w:t xml:space="preserve"> who is suffering from two major barriers to access to education</w:t>
      </w:r>
      <w:r w:rsidR="002F20AF">
        <w:rPr>
          <w:rStyle w:val="A6"/>
          <w:rFonts w:ascii="Amasis MT Pro" w:hAnsi="Amasis MT Pro" w:cstheme="minorHAnsi"/>
          <w:color w:val="auto"/>
          <w:sz w:val="22"/>
          <w:szCs w:val="22"/>
        </w:rPr>
        <w:t>,</w:t>
      </w:r>
      <w:r w:rsidRPr="7E2B83E9">
        <w:rPr>
          <w:rStyle w:val="A6"/>
          <w:rFonts w:ascii="Amasis MT Pro" w:eastAsia="Amasis MT Pro" w:hAnsi="Amasis MT Pro" w:cs="Amasis MT Pro"/>
          <w:color w:val="auto"/>
          <w:sz w:val="22"/>
          <w:szCs w:val="22"/>
        </w:rPr>
        <w:t xml:space="preserve"> namely access to schools</w:t>
      </w:r>
      <w:r w:rsidR="002F20AF">
        <w:rPr>
          <w:rStyle w:val="A6"/>
          <w:rFonts w:ascii="Amasis MT Pro" w:hAnsi="Amasis MT Pro" w:cstheme="minorHAnsi"/>
          <w:color w:val="auto"/>
          <w:sz w:val="22"/>
          <w:szCs w:val="22"/>
        </w:rPr>
        <w:t>,</w:t>
      </w:r>
      <w:r w:rsidRPr="7E2B83E9">
        <w:rPr>
          <w:rStyle w:val="A6"/>
          <w:rFonts w:ascii="Amasis MT Pro" w:eastAsia="Amasis MT Pro" w:hAnsi="Amasis MT Pro" w:cs="Amasis MT Pro"/>
          <w:color w:val="auto"/>
          <w:sz w:val="22"/>
          <w:szCs w:val="22"/>
        </w:rPr>
        <w:t xml:space="preserve"> due to insecurity as well the biased gender norms where boys are given priority to education compared to girls.</w:t>
      </w:r>
      <w:r w:rsidRPr="7E2B83E9">
        <w:rPr>
          <w:rStyle w:val="Appelnotedebasdep"/>
          <w:rFonts w:ascii="Amasis MT Pro" w:eastAsia="Amasis MT Pro" w:hAnsi="Amasis MT Pro" w:cs="Amasis MT Pro"/>
        </w:rPr>
        <w:t xml:space="preserve"> </w:t>
      </w:r>
      <w:r w:rsidRPr="7E2B83E9">
        <w:rPr>
          <w:rStyle w:val="Appelnotedebasdep"/>
          <w:rFonts w:ascii="Amasis MT Pro" w:eastAsia="Amasis MT Pro" w:hAnsi="Amasis MT Pro" w:cs="Amasis MT Pro"/>
        </w:rPr>
        <w:footnoteReference w:id="3"/>
      </w:r>
      <w:r w:rsidRPr="7E2B83E9">
        <w:rPr>
          <w:rStyle w:val="A6"/>
          <w:rFonts w:ascii="Amasis MT Pro" w:eastAsia="Amasis MT Pro" w:hAnsi="Amasis MT Pro" w:cs="Amasis MT Pro"/>
          <w:color w:val="auto"/>
          <w:sz w:val="22"/>
          <w:szCs w:val="22"/>
        </w:rPr>
        <w:t xml:space="preserve"> The situation is particularly challenging in Burkina Faso which is the country with the biggest number of internally displaced people </w:t>
      </w:r>
      <w:r w:rsidR="005B524E">
        <w:rPr>
          <w:rStyle w:val="A6"/>
          <w:rFonts w:ascii="Amasis MT Pro" w:hAnsi="Amasis MT Pro" w:cstheme="minorHAnsi"/>
          <w:color w:val="auto"/>
          <w:sz w:val="22"/>
          <w:szCs w:val="22"/>
        </w:rPr>
        <w:t>(IDPs)</w:t>
      </w:r>
      <w:r w:rsidRPr="00475839">
        <w:rPr>
          <w:rStyle w:val="A6"/>
          <w:rFonts w:ascii="Amasis MT Pro" w:hAnsi="Amasis MT Pro" w:cstheme="minorHAnsi"/>
          <w:color w:val="auto"/>
          <w:sz w:val="22"/>
          <w:szCs w:val="22"/>
        </w:rPr>
        <w:t xml:space="preserve"> </w:t>
      </w:r>
      <w:r w:rsidRPr="7E2B83E9">
        <w:rPr>
          <w:rStyle w:val="A6"/>
          <w:rFonts w:ascii="Amasis MT Pro" w:eastAsia="Amasis MT Pro" w:hAnsi="Amasis MT Pro" w:cs="Amasis MT Pro"/>
          <w:color w:val="auto"/>
          <w:sz w:val="22"/>
          <w:szCs w:val="22"/>
        </w:rPr>
        <w:t xml:space="preserve">in the sub region. Burkina Faso is facing an unprecedented humanitarian and security </w:t>
      </w:r>
      <w:r w:rsidR="000B0339">
        <w:rPr>
          <w:rStyle w:val="A6"/>
          <w:rFonts w:ascii="Amasis MT Pro" w:hAnsi="Amasis MT Pro" w:cstheme="minorHAnsi"/>
          <w:color w:val="auto"/>
          <w:sz w:val="22"/>
          <w:szCs w:val="22"/>
        </w:rPr>
        <w:t xml:space="preserve">crisis, with consequences on access to </w:t>
      </w:r>
      <w:r w:rsidRPr="7E2B83E9">
        <w:rPr>
          <w:rStyle w:val="A6"/>
          <w:rFonts w:ascii="Amasis MT Pro" w:eastAsia="Amasis MT Pro" w:hAnsi="Amasis MT Pro" w:cs="Amasis MT Pro"/>
          <w:color w:val="auto"/>
          <w:sz w:val="22"/>
          <w:szCs w:val="22"/>
        </w:rPr>
        <w:t xml:space="preserve">social services </w:t>
      </w:r>
      <w:r w:rsidR="000B0339">
        <w:rPr>
          <w:rStyle w:val="A6"/>
          <w:rFonts w:ascii="Amasis MT Pro" w:hAnsi="Amasis MT Pro" w:cstheme="minorHAnsi"/>
          <w:color w:val="auto"/>
          <w:sz w:val="22"/>
          <w:szCs w:val="22"/>
        </w:rPr>
        <w:t xml:space="preserve">due to </w:t>
      </w:r>
      <w:r w:rsidR="00DE7FE8">
        <w:rPr>
          <w:rStyle w:val="A6"/>
          <w:rFonts w:ascii="Amasis MT Pro" w:hAnsi="Amasis MT Pro" w:cstheme="minorHAnsi"/>
          <w:color w:val="auto"/>
          <w:sz w:val="22"/>
          <w:szCs w:val="22"/>
        </w:rPr>
        <w:t>reduction in S</w:t>
      </w:r>
      <w:r w:rsidRPr="00385E70">
        <w:rPr>
          <w:rStyle w:val="A6"/>
          <w:rFonts w:ascii="Amasis MT Pro" w:hAnsi="Amasis MT Pro" w:cstheme="minorHAnsi"/>
          <w:color w:val="auto"/>
          <w:sz w:val="22"/>
          <w:szCs w:val="22"/>
        </w:rPr>
        <w:t>tate</w:t>
      </w:r>
      <w:r w:rsidR="00DE7FE8">
        <w:rPr>
          <w:rStyle w:val="A6"/>
          <w:rFonts w:ascii="Amasis MT Pro" w:hAnsi="Amasis MT Pro" w:cstheme="minorHAnsi"/>
          <w:color w:val="auto"/>
          <w:sz w:val="22"/>
          <w:szCs w:val="22"/>
        </w:rPr>
        <w:t>-led</w:t>
      </w:r>
      <w:r w:rsidRPr="7E2B83E9">
        <w:rPr>
          <w:rStyle w:val="A6"/>
          <w:rFonts w:ascii="Amasis MT Pro" w:eastAsia="Amasis MT Pro" w:hAnsi="Amasis MT Pro" w:cs="Amasis MT Pro"/>
          <w:color w:val="auto"/>
          <w:sz w:val="22"/>
          <w:szCs w:val="22"/>
        </w:rPr>
        <w:t xml:space="preserve"> services. By the end of 2022, over 6,200 schools were closed due to insecurity. </w:t>
      </w:r>
      <w:r w:rsidR="00073800" w:rsidRPr="7E2B83E9">
        <w:rPr>
          <w:rStyle w:val="A6"/>
          <w:rFonts w:ascii="Amasis MT Pro" w:eastAsia="Amasis MT Pro" w:hAnsi="Amasis MT Pro" w:cs="Amasis MT Pro"/>
          <w:color w:val="auto"/>
          <w:sz w:val="22"/>
          <w:szCs w:val="22"/>
        </w:rPr>
        <w:t>According to the World bank, 41.1% of girls completed lower secondary school in Burkina Faso in 2021</w:t>
      </w:r>
      <w:r w:rsidR="00073800" w:rsidRPr="7E2B83E9">
        <w:rPr>
          <w:rStyle w:val="Appelnotedebasdep"/>
          <w:rFonts w:ascii="Amasis MT Pro" w:eastAsia="Amasis MT Pro" w:hAnsi="Amasis MT Pro" w:cs="Amasis MT Pro"/>
          <w:color w:val="auto"/>
        </w:rPr>
        <w:footnoteReference w:id="4"/>
      </w:r>
      <w:r w:rsidR="00073800" w:rsidRPr="7E2B83E9">
        <w:rPr>
          <w:rStyle w:val="A6"/>
          <w:rFonts w:ascii="Amasis MT Pro" w:eastAsia="Amasis MT Pro" w:hAnsi="Amasis MT Pro" w:cs="Amasis MT Pro"/>
          <w:color w:val="auto"/>
          <w:sz w:val="22"/>
          <w:szCs w:val="22"/>
        </w:rPr>
        <w:t>.</w:t>
      </w:r>
      <w:r w:rsidR="00073800" w:rsidRPr="7E2B83E9">
        <w:rPr>
          <w:rFonts w:ascii="Amasis MT Pro" w:eastAsia="Amasis MT Pro" w:hAnsi="Amasis MT Pro" w:cs="Amasis MT Pro"/>
        </w:rPr>
        <w:t xml:space="preserve"> </w:t>
      </w:r>
      <w:r w:rsidRPr="7E2B83E9">
        <w:rPr>
          <w:rStyle w:val="A6"/>
          <w:rFonts w:ascii="Amasis MT Pro" w:eastAsia="Amasis MT Pro" w:hAnsi="Amasis MT Pro" w:cs="Amasis MT Pro"/>
          <w:color w:val="auto"/>
          <w:sz w:val="22"/>
          <w:szCs w:val="22"/>
        </w:rPr>
        <w:t>In this context, education becomes a luxury.</w:t>
      </w:r>
      <w:r w:rsidRPr="7E2B83E9">
        <w:rPr>
          <w:rStyle w:val="Appelnotedebasdep"/>
          <w:rFonts w:ascii="Amasis MT Pro" w:eastAsia="Amasis MT Pro" w:hAnsi="Amasis MT Pro" w:cs="Amasis MT Pro"/>
          <w:color w:val="auto"/>
        </w:rPr>
        <w:footnoteReference w:id="5"/>
      </w:r>
      <w:r w:rsidR="00E07434">
        <w:rPr>
          <w:rStyle w:val="A6"/>
          <w:rFonts w:ascii="Amasis MT Pro" w:hAnsi="Amasis MT Pro" w:cstheme="minorHAnsi"/>
          <w:color w:val="auto"/>
          <w:sz w:val="22"/>
          <w:szCs w:val="22"/>
        </w:rPr>
        <w:t xml:space="preserve"> </w:t>
      </w:r>
    </w:p>
    <w:p w14:paraId="0464CE83" w14:textId="3CD7CC81" w:rsidR="00504F78" w:rsidRPr="008C13F4" w:rsidRDefault="002C067C" w:rsidP="00385E70">
      <w:pPr>
        <w:spacing w:line="276" w:lineRule="auto"/>
        <w:ind w:left="720"/>
        <w:rPr>
          <w:rFonts w:ascii="Amasis MT Pro" w:eastAsia="Amasis MT Pro" w:hAnsi="Amasis MT Pro" w:cs="Amasis MT Pro"/>
          <w:color w:val="auto"/>
        </w:rPr>
      </w:pPr>
      <w:r w:rsidRPr="7E2B83E9">
        <w:rPr>
          <w:rStyle w:val="A6"/>
          <w:rFonts w:ascii="Amasis MT Pro" w:eastAsia="Amasis MT Pro" w:hAnsi="Amasis MT Pro" w:cs="Amasis MT Pro"/>
          <w:color w:val="auto"/>
          <w:sz w:val="22"/>
          <w:szCs w:val="22"/>
        </w:rPr>
        <w:t xml:space="preserve">On 29 October 2021, UN Security Council unanimously adopted a resolution [S/RES/2601(2021)] on the protection of education in conflict zones, co-drafted by Niger and Norway. It has been hailed as the first of its kind. The resolution condemns attacks against schools, children, and teachers and urges conflict </w:t>
      </w:r>
      <w:r w:rsidRPr="00A7514C">
        <w:rPr>
          <w:rStyle w:val="A6"/>
          <w:rFonts w:ascii="Amasis MT Pro" w:eastAsia="Amasis MT Pro" w:hAnsi="Amasis MT Pro"/>
          <w:color w:val="auto"/>
          <w:sz w:val="22"/>
        </w:rPr>
        <w:t>parties to immediately safeguard the right to education. The resolution underlines the links between education, peace, and security. Therein, the Security Council recognized the need for “States to foster an enabling and secure environment to ensure safe access to education</w:t>
      </w:r>
      <w:r w:rsidR="00345639" w:rsidRPr="00A7514C">
        <w:rPr>
          <w:rStyle w:val="A6"/>
          <w:rFonts w:ascii="Amasis MT Pro" w:eastAsia="Amasis MT Pro" w:hAnsi="Amasis MT Pro"/>
          <w:color w:val="auto"/>
          <w:sz w:val="22"/>
        </w:rPr>
        <w:t>.”</w:t>
      </w:r>
      <w:r w:rsidR="00566189" w:rsidRPr="00A7514C">
        <w:rPr>
          <w:rStyle w:val="A6"/>
          <w:rFonts w:ascii="Amasis MT Pro" w:eastAsia="Amasis MT Pro" w:hAnsi="Amasis MT Pro"/>
          <w:color w:val="auto"/>
          <w:sz w:val="22"/>
        </w:rPr>
        <w:t xml:space="preserve"> </w:t>
      </w:r>
      <w:r w:rsidRPr="00A7514C">
        <w:rPr>
          <w:rStyle w:val="A6"/>
          <w:rFonts w:ascii="Amasis MT Pro" w:eastAsia="Amasis MT Pro" w:hAnsi="Amasis MT Pro"/>
          <w:color w:val="auto"/>
          <w:sz w:val="22"/>
        </w:rPr>
        <w:t>This Resolution was referenced by the December 2021 Nouakchott Declaration of G5 Sahel countries</w:t>
      </w:r>
      <w:r w:rsidRPr="7E2B83E9">
        <w:rPr>
          <w:rStyle w:val="Appelnotedebasdep"/>
          <w:rFonts w:ascii="Amasis MT Pro" w:eastAsia="Amasis MT Pro" w:hAnsi="Amasis MT Pro" w:cs="Amasis MT Pro"/>
        </w:rPr>
        <w:footnoteReference w:id="6"/>
      </w:r>
      <w:r w:rsidRPr="7E2B83E9">
        <w:rPr>
          <w:rStyle w:val="A6"/>
          <w:rFonts w:ascii="Amasis MT Pro" w:eastAsia="Amasis MT Pro" w:hAnsi="Amasis MT Pro" w:cs="Amasis MT Pro"/>
          <w:color w:val="auto"/>
          <w:sz w:val="22"/>
          <w:szCs w:val="22"/>
        </w:rPr>
        <w:t xml:space="preserve">, confirming the determination of Sahelian countries to improve education in the region through several political and budgetary commitments by the respective signatory governments, namely Burkina Faso, Mali, Mauritania, </w:t>
      </w:r>
      <w:r w:rsidR="00345639" w:rsidRPr="7E2B83E9">
        <w:rPr>
          <w:rStyle w:val="A6"/>
          <w:rFonts w:ascii="Amasis MT Pro" w:eastAsia="Amasis MT Pro" w:hAnsi="Amasis MT Pro" w:cs="Amasis MT Pro"/>
          <w:color w:val="auto"/>
          <w:sz w:val="22"/>
          <w:szCs w:val="22"/>
        </w:rPr>
        <w:t>Niger,</w:t>
      </w:r>
      <w:r w:rsidRPr="7E2B83E9">
        <w:rPr>
          <w:rStyle w:val="A6"/>
          <w:rFonts w:ascii="Amasis MT Pro" w:eastAsia="Amasis MT Pro" w:hAnsi="Amasis MT Pro" w:cs="Amasis MT Pro"/>
          <w:color w:val="auto"/>
          <w:sz w:val="22"/>
          <w:szCs w:val="22"/>
        </w:rPr>
        <w:t xml:space="preserve"> and Chad. Such an initiative is laudable, as it aligns with the ambition of Resolution 2601 in racking the linkages between insecurity, poor governance, and education. </w:t>
      </w:r>
      <w:r w:rsidR="00566189" w:rsidRPr="7E2B83E9">
        <w:rPr>
          <w:rStyle w:val="A6"/>
          <w:rFonts w:ascii="Amasis MT Pro" w:eastAsia="Amasis MT Pro" w:hAnsi="Amasis MT Pro" w:cs="Amasis MT Pro"/>
          <w:color w:val="auto"/>
          <w:sz w:val="22"/>
          <w:szCs w:val="22"/>
        </w:rPr>
        <w:t>Nevertheless, more needs to be done. Insecurity keeps depriving children of safe access to school and thus of continuous and quality education, turning them into vulnerable targets to recruitment into the ranks of extremist groups</w:t>
      </w:r>
      <w:r w:rsidR="006F40BC">
        <w:rPr>
          <w:rStyle w:val="A6"/>
          <w:rFonts w:ascii="Amasis MT Pro" w:hAnsi="Amasis MT Pro" w:cstheme="minorHAnsi"/>
          <w:color w:val="auto"/>
          <w:sz w:val="22"/>
          <w:szCs w:val="22"/>
        </w:rPr>
        <w:t xml:space="preserve"> and human trafficking networks</w:t>
      </w:r>
      <w:r w:rsidR="00566189" w:rsidRPr="7E2B83E9">
        <w:rPr>
          <w:rStyle w:val="A6"/>
          <w:rFonts w:ascii="Amasis MT Pro" w:eastAsia="Amasis MT Pro" w:hAnsi="Amasis MT Pro" w:cs="Amasis MT Pro"/>
          <w:color w:val="auto"/>
          <w:sz w:val="22"/>
          <w:szCs w:val="22"/>
        </w:rPr>
        <w:t>, and more generally, becoming citizens unable to actively participate in the social, economic, and political life of their countries.</w:t>
      </w:r>
      <w:r w:rsidR="00485367" w:rsidRPr="00485367">
        <w:t xml:space="preserve"> </w:t>
      </w:r>
      <w:r w:rsidR="00485367" w:rsidRPr="00485367">
        <w:rPr>
          <w:rStyle w:val="A6"/>
          <w:rFonts w:ascii="Amasis MT Pro" w:hAnsi="Amasis MT Pro" w:cstheme="minorHAnsi"/>
          <w:color w:val="auto"/>
          <w:sz w:val="22"/>
          <w:szCs w:val="22"/>
        </w:rPr>
        <w:t xml:space="preserve">Burkina Faso, for instance, has </w:t>
      </w:r>
      <w:r w:rsidR="00BD6C6E" w:rsidRPr="00485367">
        <w:rPr>
          <w:rStyle w:val="A6"/>
          <w:rFonts w:ascii="Amasis MT Pro" w:hAnsi="Amasis MT Pro" w:cstheme="minorHAnsi"/>
          <w:color w:val="auto"/>
          <w:sz w:val="22"/>
          <w:szCs w:val="22"/>
        </w:rPr>
        <w:t>experienced</w:t>
      </w:r>
      <w:r w:rsidR="00485367" w:rsidRPr="00485367">
        <w:rPr>
          <w:rStyle w:val="A6"/>
          <w:rFonts w:ascii="Amasis MT Pro" w:hAnsi="Amasis MT Pro" w:cstheme="minorHAnsi"/>
          <w:color w:val="auto"/>
          <w:sz w:val="22"/>
          <w:szCs w:val="22"/>
        </w:rPr>
        <w:t xml:space="preserve"> a noticeable increase on cases of children associated with armed groups</w:t>
      </w:r>
      <w:r w:rsidR="00B41C55">
        <w:rPr>
          <w:rStyle w:val="Appelnotedebasdep"/>
          <w:rFonts w:ascii="Amasis MT Pro" w:hAnsi="Amasis MT Pro" w:cstheme="minorHAnsi"/>
          <w:color w:val="auto"/>
        </w:rPr>
        <w:footnoteReference w:id="7"/>
      </w:r>
      <w:r w:rsidR="00005FF2">
        <w:rPr>
          <w:rStyle w:val="A6"/>
          <w:rFonts w:ascii="Amasis MT Pro" w:hAnsi="Amasis MT Pro" w:cstheme="minorHAnsi"/>
          <w:color w:val="auto"/>
          <w:sz w:val="22"/>
          <w:szCs w:val="22"/>
        </w:rPr>
        <w:t xml:space="preserve">, </w:t>
      </w:r>
      <w:r w:rsidR="001D3D71">
        <w:rPr>
          <w:rStyle w:val="A6"/>
          <w:rFonts w:ascii="Amasis MT Pro" w:hAnsi="Amasis MT Pro" w:cstheme="minorHAnsi"/>
          <w:color w:val="auto"/>
          <w:sz w:val="22"/>
          <w:szCs w:val="22"/>
        </w:rPr>
        <w:t xml:space="preserve">a phenomenon that is </w:t>
      </w:r>
      <w:r w:rsidR="00C51107">
        <w:rPr>
          <w:rStyle w:val="A6"/>
          <w:rFonts w:ascii="Amasis MT Pro" w:hAnsi="Amasis MT Pro" w:cstheme="minorHAnsi"/>
          <w:color w:val="auto"/>
          <w:sz w:val="22"/>
          <w:szCs w:val="22"/>
        </w:rPr>
        <w:t>exacerbated</w:t>
      </w:r>
      <w:r w:rsidR="00005FF2">
        <w:rPr>
          <w:rStyle w:val="A6"/>
          <w:rFonts w:ascii="Amasis MT Pro" w:hAnsi="Amasis MT Pro" w:cstheme="minorHAnsi"/>
          <w:color w:val="auto"/>
          <w:sz w:val="22"/>
          <w:szCs w:val="22"/>
        </w:rPr>
        <w:t xml:space="preserve"> by t</w:t>
      </w:r>
      <w:r w:rsidR="008D023C">
        <w:rPr>
          <w:rStyle w:val="A6"/>
          <w:rFonts w:ascii="Amasis MT Pro" w:hAnsi="Amasis MT Pro" w:cstheme="minorHAnsi"/>
          <w:color w:val="auto"/>
          <w:sz w:val="22"/>
          <w:szCs w:val="22"/>
        </w:rPr>
        <w:t>he porous borders</w:t>
      </w:r>
      <w:r w:rsidR="00005FF2">
        <w:rPr>
          <w:rStyle w:val="A6"/>
          <w:rFonts w:ascii="Amasis MT Pro" w:hAnsi="Amasis MT Pro" w:cstheme="minorHAnsi"/>
          <w:color w:val="auto"/>
          <w:sz w:val="22"/>
          <w:szCs w:val="22"/>
        </w:rPr>
        <w:t xml:space="preserve"> </w:t>
      </w:r>
      <w:r w:rsidR="008D023C">
        <w:rPr>
          <w:rStyle w:val="A6"/>
          <w:rFonts w:ascii="Amasis MT Pro" w:hAnsi="Amasis MT Pro" w:cstheme="minorHAnsi"/>
          <w:color w:val="auto"/>
          <w:sz w:val="22"/>
          <w:szCs w:val="22"/>
        </w:rPr>
        <w:t>the country share</w:t>
      </w:r>
      <w:r w:rsidR="002D4B0C">
        <w:rPr>
          <w:rStyle w:val="A6"/>
          <w:rFonts w:ascii="Amasis MT Pro" w:hAnsi="Amasis MT Pro" w:cstheme="minorHAnsi"/>
          <w:color w:val="auto"/>
          <w:sz w:val="22"/>
          <w:szCs w:val="22"/>
        </w:rPr>
        <w:t xml:space="preserve">s </w:t>
      </w:r>
      <w:r w:rsidR="008D023C">
        <w:rPr>
          <w:rStyle w:val="A6"/>
          <w:rFonts w:ascii="Amasis MT Pro" w:hAnsi="Amasis MT Pro" w:cstheme="minorHAnsi"/>
          <w:color w:val="auto"/>
          <w:sz w:val="22"/>
          <w:szCs w:val="22"/>
        </w:rPr>
        <w:t>with Mali and Niger</w:t>
      </w:r>
      <w:r w:rsidR="001D3D71">
        <w:rPr>
          <w:rStyle w:val="A6"/>
          <w:rFonts w:ascii="Amasis MT Pro" w:hAnsi="Amasis MT Pro" w:cstheme="minorHAnsi"/>
          <w:color w:val="auto"/>
          <w:sz w:val="22"/>
          <w:szCs w:val="22"/>
        </w:rPr>
        <w:t>.</w:t>
      </w:r>
      <w:r w:rsidR="0093648E">
        <w:rPr>
          <w:rStyle w:val="A6"/>
          <w:rFonts w:ascii="Amasis MT Pro" w:hAnsi="Amasis MT Pro" w:cstheme="minorHAnsi"/>
          <w:color w:val="auto"/>
          <w:sz w:val="22"/>
          <w:szCs w:val="22"/>
        </w:rPr>
        <w:t xml:space="preserve"> </w:t>
      </w:r>
      <w:r w:rsidR="009C1CD6">
        <w:rPr>
          <w:rStyle w:val="A6"/>
          <w:rFonts w:ascii="Amasis MT Pro" w:hAnsi="Amasis MT Pro" w:cstheme="minorHAnsi"/>
          <w:color w:val="auto"/>
          <w:sz w:val="22"/>
          <w:szCs w:val="22"/>
        </w:rPr>
        <w:t>I</w:t>
      </w:r>
      <w:r w:rsidR="0093648E">
        <w:rPr>
          <w:rStyle w:val="A6"/>
          <w:rFonts w:ascii="Amasis MT Pro" w:hAnsi="Amasis MT Pro" w:cstheme="minorHAnsi"/>
          <w:color w:val="auto"/>
          <w:sz w:val="22"/>
          <w:szCs w:val="22"/>
        </w:rPr>
        <w:t>n addition</w:t>
      </w:r>
      <w:r w:rsidR="009C1CD6">
        <w:rPr>
          <w:rStyle w:val="A6"/>
          <w:rFonts w:ascii="Amasis MT Pro" w:hAnsi="Amasis MT Pro" w:cstheme="minorHAnsi"/>
          <w:color w:val="auto"/>
          <w:sz w:val="22"/>
          <w:szCs w:val="22"/>
        </w:rPr>
        <w:t>,</w:t>
      </w:r>
      <w:r w:rsidR="0093648E">
        <w:rPr>
          <w:rStyle w:val="A6"/>
          <w:rFonts w:ascii="Amasis MT Pro" w:hAnsi="Amasis MT Pro" w:cstheme="minorHAnsi"/>
          <w:color w:val="auto"/>
          <w:sz w:val="22"/>
          <w:szCs w:val="22"/>
        </w:rPr>
        <w:t xml:space="preserve"> </w:t>
      </w:r>
      <w:r w:rsidR="0068504F">
        <w:rPr>
          <w:rStyle w:val="A6"/>
          <w:rFonts w:ascii="Amasis MT Pro" w:hAnsi="Amasis MT Pro" w:cstheme="minorHAnsi"/>
          <w:color w:val="auto"/>
          <w:sz w:val="22"/>
          <w:szCs w:val="22"/>
        </w:rPr>
        <w:t xml:space="preserve">the lack of </w:t>
      </w:r>
      <w:r w:rsidR="00E40FDF">
        <w:rPr>
          <w:rStyle w:val="A6"/>
          <w:rFonts w:ascii="Amasis MT Pro" w:hAnsi="Amasis MT Pro" w:cstheme="minorHAnsi"/>
          <w:color w:val="auto"/>
          <w:sz w:val="22"/>
          <w:szCs w:val="22"/>
        </w:rPr>
        <w:t xml:space="preserve">reliable, disaggregated data </w:t>
      </w:r>
      <w:r w:rsidR="005A2006">
        <w:rPr>
          <w:rStyle w:val="A6"/>
          <w:rFonts w:ascii="Amasis MT Pro" w:hAnsi="Amasis MT Pro" w:cstheme="minorHAnsi"/>
          <w:color w:val="auto"/>
          <w:sz w:val="22"/>
          <w:szCs w:val="22"/>
        </w:rPr>
        <w:t xml:space="preserve">on children </w:t>
      </w:r>
      <w:r w:rsidR="003236E9">
        <w:rPr>
          <w:rStyle w:val="A6"/>
          <w:rFonts w:ascii="Amasis MT Pro" w:hAnsi="Amasis MT Pro" w:cstheme="minorHAnsi"/>
          <w:color w:val="auto"/>
          <w:sz w:val="22"/>
          <w:szCs w:val="22"/>
        </w:rPr>
        <w:t>deprived of safe access to school and</w:t>
      </w:r>
      <w:r w:rsidR="00975753">
        <w:rPr>
          <w:rStyle w:val="A6"/>
          <w:rFonts w:ascii="Amasis MT Pro" w:hAnsi="Amasis MT Pro" w:cstheme="minorHAnsi"/>
          <w:color w:val="auto"/>
          <w:sz w:val="22"/>
          <w:szCs w:val="22"/>
        </w:rPr>
        <w:t>,</w:t>
      </w:r>
      <w:r w:rsidR="003236E9">
        <w:rPr>
          <w:rStyle w:val="A6"/>
          <w:rFonts w:ascii="Amasis MT Pro" w:hAnsi="Amasis MT Pro" w:cstheme="minorHAnsi"/>
          <w:color w:val="auto"/>
          <w:sz w:val="22"/>
          <w:szCs w:val="22"/>
        </w:rPr>
        <w:t xml:space="preserve"> therefore</w:t>
      </w:r>
      <w:r w:rsidR="00975753">
        <w:rPr>
          <w:rStyle w:val="A6"/>
          <w:rFonts w:ascii="Amasis MT Pro" w:hAnsi="Amasis MT Pro" w:cstheme="minorHAnsi"/>
          <w:color w:val="auto"/>
          <w:sz w:val="22"/>
          <w:szCs w:val="22"/>
        </w:rPr>
        <w:t>,</w:t>
      </w:r>
      <w:r w:rsidR="003236E9">
        <w:rPr>
          <w:rStyle w:val="A6"/>
          <w:rFonts w:ascii="Amasis MT Pro" w:hAnsi="Amasis MT Pro" w:cstheme="minorHAnsi"/>
          <w:color w:val="auto"/>
          <w:sz w:val="22"/>
          <w:szCs w:val="22"/>
        </w:rPr>
        <w:t xml:space="preserve"> exposed to risks of exploitation by traffickers </w:t>
      </w:r>
      <w:r w:rsidR="00697F68">
        <w:rPr>
          <w:rStyle w:val="A6"/>
          <w:rFonts w:ascii="Amasis MT Pro" w:hAnsi="Amasis MT Pro" w:cstheme="minorHAnsi"/>
          <w:color w:val="auto"/>
          <w:sz w:val="22"/>
          <w:szCs w:val="22"/>
        </w:rPr>
        <w:t>and other organized criminal groups</w:t>
      </w:r>
      <w:r w:rsidR="0093648E">
        <w:rPr>
          <w:rStyle w:val="A6"/>
          <w:rFonts w:ascii="Amasis MT Pro" w:hAnsi="Amasis MT Pro" w:cstheme="minorHAnsi"/>
          <w:color w:val="auto"/>
          <w:sz w:val="22"/>
          <w:szCs w:val="22"/>
        </w:rPr>
        <w:t>,</w:t>
      </w:r>
      <w:r w:rsidR="00697F68">
        <w:rPr>
          <w:rStyle w:val="A6"/>
          <w:rFonts w:ascii="Amasis MT Pro" w:hAnsi="Amasis MT Pro" w:cstheme="minorHAnsi"/>
          <w:color w:val="auto"/>
          <w:sz w:val="22"/>
          <w:szCs w:val="22"/>
        </w:rPr>
        <w:t xml:space="preserve"> add layers of difficulties </w:t>
      </w:r>
      <w:r w:rsidR="00857661">
        <w:rPr>
          <w:rStyle w:val="A6"/>
          <w:rFonts w:ascii="Amasis MT Pro" w:hAnsi="Amasis MT Pro" w:cstheme="minorHAnsi"/>
          <w:color w:val="auto"/>
          <w:sz w:val="22"/>
          <w:szCs w:val="22"/>
        </w:rPr>
        <w:t xml:space="preserve">in </w:t>
      </w:r>
      <w:r w:rsidR="009C1CD6">
        <w:rPr>
          <w:rStyle w:val="A6"/>
          <w:rFonts w:ascii="Amasis MT Pro" w:hAnsi="Amasis MT Pro" w:cstheme="minorHAnsi"/>
          <w:color w:val="auto"/>
          <w:sz w:val="22"/>
          <w:szCs w:val="22"/>
        </w:rPr>
        <w:t xml:space="preserve">understanding the </w:t>
      </w:r>
      <w:r w:rsidR="009C1CD6">
        <w:rPr>
          <w:rStyle w:val="A6"/>
          <w:rFonts w:ascii="Amasis MT Pro" w:hAnsi="Amasis MT Pro" w:cstheme="minorHAnsi"/>
          <w:color w:val="auto"/>
          <w:sz w:val="22"/>
          <w:szCs w:val="22"/>
        </w:rPr>
        <w:lastRenderedPageBreak/>
        <w:t>phenomenon and</w:t>
      </w:r>
      <w:r w:rsidR="001A0CB5">
        <w:rPr>
          <w:rStyle w:val="A6"/>
          <w:rFonts w:ascii="Amasis MT Pro" w:hAnsi="Amasis MT Pro" w:cstheme="minorHAnsi"/>
          <w:color w:val="auto"/>
          <w:sz w:val="22"/>
          <w:szCs w:val="22"/>
        </w:rPr>
        <w:t xml:space="preserve"> </w:t>
      </w:r>
      <w:r w:rsidR="00857661">
        <w:rPr>
          <w:rStyle w:val="A6"/>
          <w:rFonts w:ascii="Amasis MT Pro" w:hAnsi="Amasis MT Pro" w:cstheme="minorHAnsi"/>
          <w:color w:val="auto"/>
          <w:sz w:val="22"/>
          <w:szCs w:val="22"/>
        </w:rPr>
        <w:t xml:space="preserve">ensuring </w:t>
      </w:r>
      <w:r w:rsidR="001A0CB5">
        <w:rPr>
          <w:rStyle w:val="A6"/>
          <w:rFonts w:ascii="Amasis MT Pro" w:hAnsi="Amasis MT Pro" w:cstheme="minorHAnsi"/>
          <w:color w:val="auto"/>
          <w:sz w:val="22"/>
          <w:szCs w:val="22"/>
        </w:rPr>
        <w:t xml:space="preserve">that </w:t>
      </w:r>
      <w:r w:rsidR="00E367E8">
        <w:rPr>
          <w:rStyle w:val="A6"/>
          <w:rFonts w:ascii="Amasis MT Pro" w:hAnsi="Amasis MT Pro" w:cstheme="minorHAnsi"/>
          <w:color w:val="auto"/>
          <w:sz w:val="22"/>
          <w:szCs w:val="22"/>
        </w:rPr>
        <w:t xml:space="preserve">adequate </w:t>
      </w:r>
      <w:r w:rsidR="001A0CB5">
        <w:rPr>
          <w:rStyle w:val="A6"/>
          <w:rFonts w:ascii="Amasis MT Pro" w:hAnsi="Amasis MT Pro" w:cstheme="minorHAnsi"/>
          <w:color w:val="auto"/>
          <w:sz w:val="22"/>
          <w:szCs w:val="22"/>
        </w:rPr>
        <w:t xml:space="preserve">actions are taken to </w:t>
      </w:r>
      <w:r w:rsidR="00975753">
        <w:rPr>
          <w:rStyle w:val="A6"/>
          <w:rFonts w:ascii="Amasis MT Pro" w:hAnsi="Amasis MT Pro" w:cstheme="minorHAnsi"/>
          <w:color w:val="auto"/>
          <w:sz w:val="22"/>
          <w:szCs w:val="22"/>
        </w:rPr>
        <w:t>provide adequate</w:t>
      </w:r>
      <w:r w:rsidR="00E367E8">
        <w:rPr>
          <w:rFonts w:ascii="Amasis MT Pro" w:hAnsi="Amasis MT Pro"/>
        </w:rPr>
        <w:t xml:space="preserve"> </w:t>
      </w:r>
      <w:r w:rsidR="001A0CB5">
        <w:rPr>
          <w:rFonts w:ascii="Amasis MT Pro" w:hAnsi="Amasis MT Pro"/>
        </w:rPr>
        <w:t>protection and safety</w:t>
      </w:r>
      <w:r w:rsidR="00975753">
        <w:rPr>
          <w:rFonts w:ascii="Amasis MT Pro" w:hAnsi="Amasis MT Pro"/>
        </w:rPr>
        <w:t xml:space="preserve"> services</w:t>
      </w:r>
      <w:r w:rsidR="001A0CB5">
        <w:rPr>
          <w:rFonts w:ascii="Amasis MT Pro" w:hAnsi="Amasis MT Pro"/>
        </w:rPr>
        <w:t xml:space="preserve"> </w:t>
      </w:r>
      <w:r w:rsidR="007B6322">
        <w:rPr>
          <w:rFonts w:ascii="Amasis MT Pro" w:hAnsi="Amasis MT Pro"/>
        </w:rPr>
        <w:t xml:space="preserve">to </w:t>
      </w:r>
      <w:r w:rsidR="0074585A">
        <w:rPr>
          <w:rFonts w:ascii="Amasis MT Pro" w:hAnsi="Amasis MT Pro"/>
        </w:rPr>
        <w:t xml:space="preserve">children, particularly girls. </w:t>
      </w:r>
      <w:r w:rsidR="001573E6">
        <w:rPr>
          <w:rFonts w:ascii="Amasis MT Pro" w:hAnsi="Amasis MT Pro"/>
        </w:rPr>
        <w:t xml:space="preserve">In addition, girls’ </w:t>
      </w:r>
      <w:r w:rsidR="001573E6" w:rsidRPr="001573E6">
        <w:rPr>
          <w:rFonts w:ascii="Amasis MT Pro" w:hAnsi="Amasis MT Pro"/>
        </w:rPr>
        <w:t>forced marriage is still rampant</w:t>
      </w:r>
      <w:r w:rsidR="001573E6">
        <w:rPr>
          <w:rFonts w:ascii="Amasis MT Pro" w:hAnsi="Amasis MT Pro"/>
        </w:rPr>
        <w:t xml:space="preserve"> in the country</w:t>
      </w:r>
      <w:r w:rsidR="001573E6" w:rsidRPr="001573E6">
        <w:rPr>
          <w:rFonts w:ascii="Amasis MT Pro" w:hAnsi="Amasis MT Pro"/>
        </w:rPr>
        <w:t xml:space="preserve">, especially in rural areas. According to UNICEF, over 52% of all </w:t>
      </w:r>
      <w:r w:rsidR="001573E6">
        <w:rPr>
          <w:rFonts w:ascii="Amasis MT Pro" w:hAnsi="Amasis MT Pro"/>
        </w:rPr>
        <w:t>women</w:t>
      </w:r>
      <w:r w:rsidR="001573E6" w:rsidRPr="001573E6">
        <w:rPr>
          <w:rFonts w:ascii="Amasis MT Pro" w:hAnsi="Amasis MT Pro"/>
        </w:rPr>
        <w:t xml:space="preserve"> were married before the age of 18 and 10% before 15</w:t>
      </w:r>
      <w:r w:rsidR="001573E6">
        <w:rPr>
          <w:rStyle w:val="Appelnotedebasdep"/>
          <w:rFonts w:ascii="Amasis MT Pro" w:hAnsi="Amasis MT Pro"/>
        </w:rPr>
        <w:footnoteReference w:id="8"/>
      </w:r>
      <w:r w:rsidR="001573E6" w:rsidRPr="001573E6">
        <w:rPr>
          <w:rFonts w:ascii="Amasis MT Pro" w:hAnsi="Amasis MT Pro"/>
        </w:rPr>
        <w:t>.</w:t>
      </w:r>
    </w:p>
    <w:p w14:paraId="275AD8AF" w14:textId="4CACFAAF" w:rsidR="00073800" w:rsidRPr="00385E70" w:rsidRDefault="6C6D6414" w:rsidP="00385E70">
      <w:pPr>
        <w:ind w:left="0" w:right="14"/>
        <w:rPr>
          <w:rFonts w:ascii="Amasis MT Pro" w:eastAsia="Amasis MT Pro" w:hAnsi="Amasis MT Pro"/>
          <w:b/>
          <w:color w:val="000000" w:themeColor="text1"/>
        </w:rPr>
      </w:pPr>
      <w:r w:rsidRPr="7E2B83E9">
        <w:rPr>
          <w:rFonts w:ascii="Amasis MT Pro" w:eastAsia="Amasis MT Pro" w:hAnsi="Amasis MT Pro" w:cs="Amasis MT Pro"/>
          <w:b/>
          <w:bCs/>
          <w:color w:val="4472C4" w:themeColor="accent1"/>
        </w:rPr>
        <w:t xml:space="preserve">1.2 </w:t>
      </w:r>
      <w:r w:rsidR="00B0379E" w:rsidRPr="00385E70">
        <w:rPr>
          <w:rFonts w:ascii="Amasis MT Pro" w:eastAsia="Amasis MT Pro" w:hAnsi="Amasis MT Pro"/>
          <w:b/>
          <w:color w:val="4472C4" w:themeColor="accent1"/>
        </w:rPr>
        <w:t>Project goa</w:t>
      </w:r>
      <w:r w:rsidR="7A31C307" w:rsidRPr="00385E70">
        <w:rPr>
          <w:rFonts w:ascii="Amasis MT Pro" w:eastAsia="Amasis MT Pro" w:hAnsi="Amasis MT Pro"/>
          <w:b/>
          <w:color w:val="4472C4" w:themeColor="accent1"/>
        </w:rPr>
        <w:t>l</w:t>
      </w:r>
    </w:p>
    <w:p w14:paraId="68F8E576" w14:textId="49FA3332" w:rsidR="00073800" w:rsidRDefault="497D5A6F" w:rsidP="7E2B83E9">
      <w:pPr>
        <w:spacing w:after="203"/>
        <w:ind w:left="0" w:right="14"/>
        <w:jc w:val="left"/>
        <w:rPr>
          <w:rFonts w:ascii="Amasis MT Pro" w:eastAsia="Amasis MT Pro" w:hAnsi="Amasis MT Pro" w:cs="Amasis MT Pro"/>
        </w:rPr>
      </w:pPr>
      <w:r w:rsidRPr="7E2B83E9">
        <w:rPr>
          <w:rFonts w:ascii="Amasis MT Pro" w:eastAsia="Amasis MT Pro" w:hAnsi="Amasis MT Pro" w:cs="Amasis MT Pro"/>
        </w:rPr>
        <w:t>The project has two strategic goals:</w:t>
      </w:r>
    </w:p>
    <w:p w14:paraId="4DCD8136" w14:textId="5E44D091" w:rsidR="009F5EC0" w:rsidRPr="00385E70" w:rsidRDefault="497D5A6F" w:rsidP="00385E70">
      <w:pPr>
        <w:pStyle w:val="Paragraphedeliste"/>
        <w:numPr>
          <w:ilvl w:val="0"/>
          <w:numId w:val="7"/>
        </w:numPr>
        <w:spacing w:after="547"/>
        <w:ind w:left="360" w:right="14"/>
        <w:rPr>
          <w:rFonts w:ascii="Amasis MT Pro" w:eastAsia="Amasis MT Pro" w:hAnsi="Amasis MT Pro"/>
          <w:b/>
        </w:rPr>
      </w:pPr>
      <w:r w:rsidRPr="7E2B83E9">
        <w:rPr>
          <w:rFonts w:ascii="Amasis MT Pro" w:eastAsia="Amasis MT Pro" w:hAnsi="Amasis MT Pro" w:cs="Amasis MT Pro"/>
          <w:b/>
          <w:bCs/>
        </w:rPr>
        <w:t>Promoting s</w:t>
      </w:r>
      <w:r w:rsidR="206685E9" w:rsidRPr="7E2B83E9">
        <w:rPr>
          <w:rFonts w:ascii="Amasis MT Pro" w:eastAsia="Amasis MT Pro" w:hAnsi="Amasis MT Pro" w:cs="Amasis MT Pro"/>
          <w:b/>
          <w:bCs/>
        </w:rPr>
        <w:t>ecurity and safety</w:t>
      </w:r>
      <w:r w:rsidRPr="7E2B83E9">
        <w:rPr>
          <w:rFonts w:ascii="Amasis MT Pro" w:eastAsia="Amasis MT Pro" w:hAnsi="Amasis MT Pro" w:cs="Amasis MT Pro"/>
          <w:b/>
          <w:bCs/>
        </w:rPr>
        <w:t xml:space="preserve"> for girls in conflict zones:</w:t>
      </w:r>
      <w:r w:rsidRPr="7E2B83E9">
        <w:rPr>
          <w:rFonts w:ascii="Amasis MT Pro" w:eastAsia="Amasis MT Pro" w:hAnsi="Amasis MT Pro" w:cs="Amasis MT Pro"/>
        </w:rPr>
        <w:t xml:space="preserve"> </w:t>
      </w:r>
      <w:r w:rsidR="009901F1">
        <w:rPr>
          <w:rFonts w:ascii="Amasis MT Pro" w:eastAsia="Amasis MT Pro" w:hAnsi="Amasis MT Pro" w:cs="Amasis MT Pro"/>
        </w:rPr>
        <w:t xml:space="preserve">Sensitize </w:t>
      </w:r>
      <w:r w:rsidR="00DD1A5E">
        <w:rPr>
          <w:rFonts w:ascii="Amasis MT Pro" w:eastAsia="Amasis MT Pro" w:hAnsi="Amasis MT Pro" w:cs="Amasis MT Pro"/>
        </w:rPr>
        <w:t>g</w:t>
      </w:r>
      <w:r w:rsidR="009901F1">
        <w:rPr>
          <w:rFonts w:ascii="Amasis MT Pro" w:eastAsia="Amasis MT Pro" w:hAnsi="Amasis MT Pro" w:cs="Amasis MT Pro"/>
        </w:rPr>
        <w:t>i</w:t>
      </w:r>
      <w:r w:rsidR="00A40A96">
        <w:rPr>
          <w:rFonts w:ascii="Amasis MT Pro" w:eastAsia="Amasis MT Pro" w:hAnsi="Amasis MT Pro" w:cs="Amasis MT Pro"/>
        </w:rPr>
        <w:t>rl</w:t>
      </w:r>
      <w:r w:rsidR="00DD1A5E">
        <w:rPr>
          <w:rFonts w:ascii="Amasis MT Pro" w:eastAsia="Amasis MT Pro" w:hAnsi="Amasis MT Pro" w:cs="Amasis MT Pro"/>
        </w:rPr>
        <w:t xml:space="preserve"> c</w:t>
      </w:r>
      <w:r w:rsidR="009901F1" w:rsidRPr="00385E70">
        <w:rPr>
          <w:rFonts w:ascii="Amasis MT Pro" w:eastAsia="Amasis MT Pro" w:hAnsi="Amasis MT Pro" w:cs="Amasis MT Pro"/>
        </w:rPr>
        <w:t xml:space="preserve">hildren and </w:t>
      </w:r>
      <w:r w:rsidR="00DD1A5E">
        <w:rPr>
          <w:rFonts w:ascii="Amasis MT Pro" w:eastAsia="Amasis MT Pro" w:hAnsi="Amasis MT Pro" w:cs="Amasis MT Pro"/>
        </w:rPr>
        <w:t>c</w:t>
      </w:r>
      <w:r w:rsidR="009901F1" w:rsidRPr="00385E70">
        <w:rPr>
          <w:rFonts w:ascii="Amasis MT Pro" w:eastAsia="Amasis MT Pro" w:hAnsi="Amasis MT Pro" w:cs="Amasis MT Pro"/>
        </w:rPr>
        <w:t>ommunity members and m</w:t>
      </w:r>
      <w:r w:rsidR="6A4F014E" w:rsidRPr="00385E70">
        <w:rPr>
          <w:rFonts w:ascii="Amasis MT Pro" w:eastAsia="Amasis MT Pro" w:hAnsi="Amasis MT Pro" w:cs="Amasis MT Pro"/>
        </w:rPr>
        <w:t>obilize</w:t>
      </w:r>
      <w:r w:rsidR="77F3A54C" w:rsidRPr="00385E70">
        <w:rPr>
          <w:rFonts w:ascii="Amasis MT Pro" w:eastAsia="Amasis MT Pro" w:hAnsi="Amasis MT Pro" w:cs="Amasis MT Pro"/>
        </w:rPr>
        <w:t xml:space="preserve"> local authorities and opinion leaders through </w:t>
      </w:r>
      <w:r w:rsidR="00DD1A5E">
        <w:rPr>
          <w:rFonts w:ascii="Amasis MT Pro" w:eastAsia="Amasis MT Pro" w:hAnsi="Amasis MT Pro" w:cs="Amasis MT Pro"/>
        </w:rPr>
        <w:t xml:space="preserve">the </w:t>
      </w:r>
      <w:r w:rsidR="00DD1A5E" w:rsidRPr="00863E93">
        <w:rPr>
          <w:rFonts w:ascii="Amasis MT Pro" w:eastAsia="Amasis MT Pro" w:hAnsi="Amasis MT Pro" w:cs="Amasis MT Pro"/>
        </w:rPr>
        <w:t xml:space="preserve">framework of </w:t>
      </w:r>
      <w:r w:rsidR="77F3A54C" w:rsidRPr="00863E93">
        <w:rPr>
          <w:rFonts w:ascii="Amasis MT Pro" w:eastAsia="Amasis MT Pro" w:hAnsi="Amasis MT Pro" w:cs="Amasis MT Pro"/>
        </w:rPr>
        <w:t xml:space="preserve">the charter for the girl child to secure the commitment of authorities towards a safe and </w:t>
      </w:r>
      <w:r w:rsidR="78892AD4" w:rsidRPr="00863E93">
        <w:rPr>
          <w:rFonts w:ascii="Amasis MT Pro" w:eastAsia="Amasis MT Pro" w:hAnsi="Amasis MT Pro" w:cs="Amasis MT Pro"/>
        </w:rPr>
        <w:t>empowering</w:t>
      </w:r>
      <w:r w:rsidR="77F3A54C" w:rsidRPr="00863E93">
        <w:rPr>
          <w:rFonts w:ascii="Amasis MT Pro" w:eastAsia="Amasis MT Pro" w:hAnsi="Amasis MT Pro" w:cs="Amasis MT Pro"/>
        </w:rPr>
        <w:t xml:space="preserve"> environment for </w:t>
      </w:r>
      <w:r w:rsidR="00073800" w:rsidRPr="0067432A">
        <w:rPr>
          <w:rFonts w:ascii="Amasis MT Pro" w:hAnsi="Amasis MT Pro"/>
        </w:rPr>
        <w:t xml:space="preserve">girl </w:t>
      </w:r>
      <w:r w:rsidR="00C919C3">
        <w:rPr>
          <w:rFonts w:ascii="Amasis MT Pro" w:hAnsi="Amasis MT Pro"/>
        </w:rPr>
        <w:t xml:space="preserve">protected from all forms of exploitation and granted with a full </w:t>
      </w:r>
      <w:r w:rsidR="00073800" w:rsidRPr="0067432A">
        <w:rPr>
          <w:rFonts w:ascii="Amasis MT Pro" w:hAnsi="Amasis MT Pro"/>
        </w:rPr>
        <w:t xml:space="preserve">education </w:t>
      </w:r>
      <w:r w:rsidR="00C919C3">
        <w:rPr>
          <w:rFonts w:ascii="Amasis MT Pro" w:hAnsi="Amasis MT Pro"/>
        </w:rPr>
        <w:t>right</w:t>
      </w:r>
      <w:r w:rsidR="27C0458E" w:rsidRPr="00863E93">
        <w:rPr>
          <w:rFonts w:ascii="Amasis MT Pro" w:eastAsia="Amasis MT Pro" w:hAnsi="Amasis MT Pro" w:cs="Amasis MT Pro"/>
        </w:rPr>
        <w:t xml:space="preserve">. This </w:t>
      </w:r>
      <w:r w:rsidR="00863E93">
        <w:rPr>
          <w:rFonts w:ascii="Amasis MT Pro" w:eastAsia="Amasis MT Pro" w:hAnsi="Amasis MT Pro" w:cs="Amasis MT Pro"/>
        </w:rPr>
        <w:t>first phase of the project</w:t>
      </w:r>
      <w:r w:rsidR="00863E93" w:rsidRPr="00863E93">
        <w:rPr>
          <w:rFonts w:ascii="Amasis MT Pro" w:eastAsia="Amasis MT Pro" w:hAnsi="Amasis MT Pro" w:cs="Amasis MT Pro"/>
        </w:rPr>
        <w:t xml:space="preserve"> </w:t>
      </w:r>
      <w:r w:rsidR="00863E93">
        <w:rPr>
          <w:rFonts w:ascii="Amasis MT Pro" w:eastAsia="Amasis MT Pro" w:hAnsi="Amasis MT Pro" w:cs="Amasis MT Pro"/>
        </w:rPr>
        <w:t>shall</w:t>
      </w:r>
      <w:r w:rsidR="27C0458E" w:rsidRPr="00385E70">
        <w:rPr>
          <w:rFonts w:ascii="Amasis MT Pro" w:eastAsia="Amasis MT Pro" w:hAnsi="Amasis MT Pro" w:cs="Amasis MT Pro"/>
        </w:rPr>
        <w:t xml:space="preserve"> form the basis for all stakeholders to invest in protecting the girl child in </w:t>
      </w:r>
      <w:r w:rsidR="27C0458E" w:rsidRPr="00863E93">
        <w:rPr>
          <w:rFonts w:ascii="Amasis MT Pro" w:eastAsia="Amasis MT Pro" w:hAnsi="Amasis MT Pro" w:cs="Amasis MT Pro"/>
          <w:color w:val="000000" w:themeColor="text1"/>
        </w:rPr>
        <w:t xml:space="preserve">Seytenga municipality </w:t>
      </w:r>
      <w:r w:rsidR="00863E93" w:rsidRPr="00863E93">
        <w:rPr>
          <w:rFonts w:ascii="Amasis MT Pro" w:eastAsia="Amasis MT Pro" w:hAnsi="Amasis MT Pro" w:cs="Amasis MT Pro"/>
          <w:color w:val="000000" w:themeColor="text1"/>
        </w:rPr>
        <w:t xml:space="preserve">of </w:t>
      </w:r>
      <w:r w:rsidR="27C0458E" w:rsidRPr="00863E93">
        <w:rPr>
          <w:rFonts w:ascii="Amasis MT Pro" w:eastAsia="Amasis MT Pro" w:hAnsi="Amasis MT Pro" w:cs="Amasis MT Pro"/>
          <w:color w:val="000000" w:themeColor="text1"/>
        </w:rPr>
        <w:t>along the borders of Niger and in Falangoutou, along the borders of Mali.</w:t>
      </w:r>
      <w:r w:rsidR="742A0098" w:rsidRPr="00863E93">
        <w:rPr>
          <w:rFonts w:ascii="Amasis MT Pro" w:eastAsia="Amasis MT Pro" w:hAnsi="Amasis MT Pro" w:cs="Amasis MT Pro"/>
          <w:color w:val="000000" w:themeColor="text1"/>
        </w:rPr>
        <w:t xml:space="preserve"> </w:t>
      </w:r>
      <w:r w:rsidR="00863E93" w:rsidRPr="00863E93">
        <w:rPr>
          <w:rFonts w:ascii="Amasis MT Pro" w:eastAsia="Amasis MT Pro" w:hAnsi="Amasis MT Pro" w:cs="Amasis MT Pro"/>
          <w:color w:val="000000" w:themeColor="text1"/>
        </w:rPr>
        <w:t>Overall, t</w:t>
      </w:r>
      <w:r w:rsidR="2427EAD2" w:rsidRPr="00863E93">
        <w:rPr>
          <w:rFonts w:ascii="Amasis MT Pro" w:eastAsia="Amasis MT Pro" w:hAnsi="Amasis MT Pro" w:cs="Amasis MT Pro"/>
          <w:color w:val="000000" w:themeColor="text1"/>
        </w:rPr>
        <w:t>h</w:t>
      </w:r>
      <w:r w:rsidR="00863E93" w:rsidRPr="00863E93">
        <w:rPr>
          <w:rFonts w:ascii="Amasis MT Pro" w:eastAsia="Amasis MT Pro" w:hAnsi="Amasis MT Pro" w:cs="Amasis MT Pro"/>
          <w:color w:val="000000" w:themeColor="text1"/>
        </w:rPr>
        <w:t>e</w:t>
      </w:r>
      <w:r w:rsidR="2427EAD2" w:rsidRPr="00863E93">
        <w:rPr>
          <w:rFonts w:ascii="Amasis MT Pro" w:eastAsia="Amasis MT Pro" w:hAnsi="Amasis MT Pro" w:cs="Amasis MT Pro"/>
          <w:color w:val="000000" w:themeColor="text1"/>
        </w:rPr>
        <w:t xml:space="preserve"> charter </w:t>
      </w:r>
      <w:r w:rsidR="00863E93" w:rsidRPr="00863E93">
        <w:rPr>
          <w:rFonts w:ascii="Amasis MT Pro" w:eastAsia="Amasis MT Pro" w:hAnsi="Amasis MT Pro" w:cs="Amasis MT Pro"/>
          <w:color w:val="000000" w:themeColor="text1"/>
        </w:rPr>
        <w:t xml:space="preserve">developed through this project </w:t>
      </w:r>
      <w:r w:rsidR="2427EAD2" w:rsidRPr="00863E93">
        <w:rPr>
          <w:rFonts w:ascii="Amasis MT Pro" w:eastAsia="Amasis MT Pro" w:hAnsi="Amasis MT Pro" w:cs="Amasis MT Pro"/>
          <w:color w:val="000000" w:themeColor="text1"/>
        </w:rPr>
        <w:t xml:space="preserve">will inform </w:t>
      </w:r>
      <w:r w:rsidR="00A7514C" w:rsidRPr="00863E93">
        <w:rPr>
          <w:rFonts w:ascii="Amasis MT Pro" w:eastAsia="Amasis MT Pro" w:hAnsi="Amasis MT Pro" w:cs="Amasis MT Pro"/>
          <w:color w:val="000000" w:themeColor="text1"/>
        </w:rPr>
        <w:t>the</w:t>
      </w:r>
      <w:r w:rsidR="00863E93" w:rsidRPr="00863E93">
        <w:rPr>
          <w:rFonts w:ascii="Amasis MT Pro" w:eastAsia="Amasis MT Pro" w:hAnsi="Amasis MT Pro" w:cs="Amasis MT Pro"/>
          <w:color w:val="000000" w:themeColor="text1"/>
        </w:rPr>
        <w:t xml:space="preserve"> development and adoption of a </w:t>
      </w:r>
      <w:r w:rsidR="2427EAD2" w:rsidRPr="00863E93">
        <w:rPr>
          <w:rFonts w:ascii="Amasis MT Pro" w:eastAsia="Amasis MT Pro" w:hAnsi="Amasis MT Pro" w:cs="Amasis MT Pro"/>
          <w:color w:val="000000" w:themeColor="text1"/>
        </w:rPr>
        <w:t>joint action plan for the girl child's empowerment in these municipalities which will mobilize actions and greater accountability towards the rights of the girl child</w:t>
      </w:r>
      <w:r w:rsidR="2427EAD2" w:rsidRPr="00385E70">
        <w:rPr>
          <w:rFonts w:ascii="Amasis MT Pro" w:eastAsia="Amasis MT Pro" w:hAnsi="Amasis MT Pro"/>
          <w:color w:val="000000" w:themeColor="text1"/>
        </w:rPr>
        <w:t xml:space="preserve"> in Burkina Faso</w:t>
      </w:r>
      <w:r w:rsidR="00863E93" w:rsidRPr="00385E70">
        <w:rPr>
          <w:rFonts w:ascii="Amasis MT Pro" w:eastAsia="Amasis MT Pro" w:hAnsi="Amasis MT Pro" w:cs="Amasis MT Pro"/>
          <w:color w:val="000000" w:themeColor="text1"/>
        </w:rPr>
        <w:t xml:space="preserve"> </w:t>
      </w:r>
      <w:r w:rsidR="00A97B3D">
        <w:rPr>
          <w:rFonts w:ascii="Amasis MT Pro" w:eastAsia="Amasis MT Pro" w:hAnsi="Amasis MT Pro" w:cs="Amasis MT Pro"/>
          <w:color w:val="000000" w:themeColor="text1"/>
        </w:rPr>
        <w:t>with the plan to expand it to the Sahel</w:t>
      </w:r>
      <w:r w:rsidR="2427EAD2" w:rsidRPr="00385E70">
        <w:rPr>
          <w:rFonts w:ascii="Amasis MT Pro" w:eastAsia="Amasis MT Pro" w:hAnsi="Amasis MT Pro"/>
          <w:color w:val="000000" w:themeColor="text1"/>
        </w:rPr>
        <w:t>.</w:t>
      </w:r>
      <w:r w:rsidR="742A0098" w:rsidRPr="00385E70">
        <w:rPr>
          <w:rFonts w:ascii="Amasis MT Pro" w:eastAsia="Amasis MT Pro" w:hAnsi="Amasis MT Pro"/>
          <w:b/>
          <w:color w:val="000000" w:themeColor="text1"/>
        </w:rPr>
        <w:t xml:space="preserve"> </w:t>
      </w:r>
    </w:p>
    <w:p w14:paraId="2146FD7A" w14:textId="677EA9E0" w:rsidR="00863E93" w:rsidRPr="00863E93" w:rsidRDefault="00863E93" w:rsidP="00863E93">
      <w:pPr>
        <w:pStyle w:val="Paragraphedeliste"/>
        <w:spacing w:after="547"/>
        <w:ind w:left="360" w:right="14"/>
        <w:rPr>
          <w:rFonts w:ascii="Amasis MT Pro" w:eastAsia="Amasis MT Pro" w:hAnsi="Amasis MT Pro" w:cs="Amasis MT Pro"/>
          <w:b/>
          <w:bCs/>
        </w:rPr>
      </w:pPr>
    </w:p>
    <w:p w14:paraId="24A3B0E9" w14:textId="27B61361" w:rsidR="009F5EC0" w:rsidRDefault="71DFC89D" w:rsidP="7E2B83E9">
      <w:pPr>
        <w:pStyle w:val="Paragraphedeliste"/>
        <w:numPr>
          <w:ilvl w:val="0"/>
          <w:numId w:val="7"/>
        </w:numPr>
        <w:spacing w:after="0"/>
        <w:ind w:left="360" w:right="14"/>
        <w:rPr>
          <w:rFonts w:ascii="Amasis MT Pro" w:eastAsia="Amasis MT Pro" w:hAnsi="Amasis MT Pro" w:cs="Amasis MT Pro"/>
        </w:rPr>
      </w:pPr>
      <w:r w:rsidRPr="7E2B83E9">
        <w:rPr>
          <w:rFonts w:ascii="Amasis MT Pro" w:eastAsia="Amasis MT Pro" w:hAnsi="Amasis MT Pro" w:cs="Amasis MT Pro"/>
          <w:b/>
          <w:bCs/>
        </w:rPr>
        <w:t>Facilitate</w:t>
      </w:r>
      <w:r w:rsidR="35BB76E3" w:rsidRPr="7E2B83E9">
        <w:rPr>
          <w:rFonts w:ascii="Amasis MT Pro" w:eastAsia="Amasis MT Pro" w:hAnsi="Amasis MT Pro" w:cs="Amasis MT Pro"/>
          <w:b/>
          <w:bCs/>
        </w:rPr>
        <w:t xml:space="preserve"> access to education</w:t>
      </w:r>
      <w:r w:rsidR="00FA6F21">
        <w:rPr>
          <w:rFonts w:ascii="Amasis MT Pro" w:eastAsia="Amasis MT Pro" w:hAnsi="Amasis MT Pro" w:cs="Amasis MT Pro"/>
          <w:b/>
          <w:bCs/>
        </w:rPr>
        <w:t xml:space="preserve"> and training</w:t>
      </w:r>
      <w:r w:rsidR="35BB76E3" w:rsidRPr="7E2B83E9">
        <w:rPr>
          <w:rFonts w:ascii="Amasis MT Pro" w:eastAsia="Amasis MT Pro" w:hAnsi="Amasis MT Pro" w:cs="Amasis MT Pro"/>
          <w:b/>
          <w:bCs/>
        </w:rPr>
        <w:t xml:space="preserve"> for the girl child in Burkina Faso:</w:t>
      </w:r>
      <w:r w:rsidR="35BB76E3" w:rsidRPr="7E2B83E9">
        <w:rPr>
          <w:rFonts w:ascii="Amasis MT Pro" w:eastAsia="Amasis MT Pro" w:hAnsi="Amasis MT Pro" w:cs="Amasis MT Pro"/>
        </w:rPr>
        <w:t xml:space="preserve"> </w:t>
      </w:r>
      <w:r w:rsidR="77F3A54C" w:rsidRPr="7E2B83E9">
        <w:rPr>
          <w:rFonts w:ascii="Amasis MT Pro" w:eastAsia="Amasis MT Pro" w:hAnsi="Amasis MT Pro" w:cs="Amasis MT Pro"/>
        </w:rPr>
        <w:t>Girl's</w:t>
      </w:r>
      <w:r w:rsidR="00073800" w:rsidRPr="7E2B83E9">
        <w:rPr>
          <w:rFonts w:ascii="Amasis MT Pro" w:eastAsia="Amasis MT Pro" w:hAnsi="Amasis MT Pro" w:cs="Amasis MT Pro"/>
        </w:rPr>
        <w:t xml:space="preserve"> access to education</w:t>
      </w:r>
      <w:r w:rsidR="008C13F4" w:rsidRPr="7E2B83E9">
        <w:rPr>
          <w:rFonts w:ascii="Amasis MT Pro" w:eastAsia="Amasis MT Pro" w:hAnsi="Amasis MT Pro" w:cs="Amasis MT Pro"/>
        </w:rPr>
        <w:t xml:space="preserve"> </w:t>
      </w:r>
      <w:r w:rsidR="00073800" w:rsidRPr="7E2B83E9">
        <w:rPr>
          <w:rFonts w:ascii="Amasis MT Pro" w:eastAsia="Amasis MT Pro" w:hAnsi="Amasis MT Pro" w:cs="Amasis MT Pro"/>
        </w:rPr>
        <w:t xml:space="preserve">is limited due to persisting insecurity in Burkina Faso </w:t>
      </w:r>
      <w:r w:rsidR="33AAE9F8" w:rsidRPr="7E2B83E9">
        <w:rPr>
          <w:rFonts w:ascii="Amasis MT Pro" w:eastAsia="Amasis MT Pro" w:hAnsi="Amasis MT Pro" w:cs="Amasis MT Pro"/>
        </w:rPr>
        <w:t xml:space="preserve">and the </w:t>
      </w:r>
      <w:r w:rsidR="008B2A09">
        <w:rPr>
          <w:rFonts w:ascii="Amasis MT Pro" w:eastAsia="Amasis MT Pro" w:hAnsi="Amasis MT Pro" w:cs="Amasis MT Pro"/>
        </w:rPr>
        <w:t>Sahel</w:t>
      </w:r>
      <w:r w:rsidR="008C13F4" w:rsidRPr="7E2B83E9">
        <w:rPr>
          <w:rFonts w:ascii="Amasis MT Pro" w:eastAsia="Amasis MT Pro" w:hAnsi="Amasis MT Pro" w:cs="Amasis MT Pro"/>
        </w:rPr>
        <w:t xml:space="preserve">. </w:t>
      </w:r>
      <w:r w:rsidR="00073800" w:rsidRPr="7E2B83E9">
        <w:rPr>
          <w:rFonts w:ascii="Amasis MT Pro" w:eastAsia="Amasis MT Pro" w:hAnsi="Amasis MT Pro" w:cs="Amasis MT Pro"/>
        </w:rPr>
        <w:t xml:space="preserve">According to the International </w:t>
      </w:r>
      <w:r w:rsidR="009F5EC0" w:rsidRPr="7E2B83E9">
        <w:rPr>
          <w:rFonts w:ascii="Amasis MT Pro" w:eastAsia="Amasis MT Pro" w:hAnsi="Amasis MT Pro" w:cs="Amasis MT Pro"/>
        </w:rPr>
        <w:t>displacement</w:t>
      </w:r>
      <w:r w:rsidR="00073800" w:rsidRPr="7E2B83E9">
        <w:rPr>
          <w:rFonts w:ascii="Amasis MT Pro" w:eastAsia="Amasis MT Pro" w:hAnsi="Amasis MT Pro" w:cs="Amasis MT Pro"/>
        </w:rPr>
        <w:t xml:space="preserve"> monitoring center, there are almost </w:t>
      </w:r>
      <w:r w:rsidR="00345639" w:rsidRPr="7E2B83E9">
        <w:rPr>
          <w:rFonts w:ascii="Amasis MT Pro" w:eastAsia="Amasis MT Pro" w:hAnsi="Amasis MT Pro" w:cs="Amasis MT Pro"/>
        </w:rPr>
        <w:t>two</w:t>
      </w:r>
      <w:r w:rsidR="00073800" w:rsidRPr="7E2B83E9">
        <w:rPr>
          <w:rFonts w:ascii="Amasis MT Pro" w:eastAsia="Amasis MT Pro" w:hAnsi="Amasis MT Pro" w:cs="Amasis MT Pro"/>
        </w:rPr>
        <w:t xml:space="preserve"> million internally displaced people in Burkina Faso</w:t>
      </w:r>
      <w:r w:rsidR="009F5EC0" w:rsidRPr="7E2B83E9">
        <w:rPr>
          <w:rStyle w:val="Appelnotedebasdep"/>
          <w:rFonts w:ascii="Amasis MT Pro" w:eastAsia="Amasis MT Pro" w:hAnsi="Amasis MT Pro" w:cs="Amasis MT Pro"/>
        </w:rPr>
        <w:footnoteReference w:id="9"/>
      </w:r>
      <w:r w:rsidR="009F5EC0" w:rsidRPr="7E2B83E9">
        <w:rPr>
          <w:rFonts w:ascii="Amasis MT Pro" w:eastAsia="Amasis MT Pro" w:hAnsi="Amasis MT Pro" w:cs="Amasis MT Pro"/>
        </w:rPr>
        <w:t xml:space="preserve"> . </w:t>
      </w:r>
      <w:r w:rsidR="00C919C3">
        <w:rPr>
          <w:rFonts w:ascii="Amasis MT Pro" w:hAnsi="Amasis MT Pro"/>
        </w:rPr>
        <w:t xml:space="preserve">In such environment, girls deprived of access to education become more vulnerable to all forms exploitation and </w:t>
      </w:r>
      <w:r w:rsidR="001573E6">
        <w:rPr>
          <w:rFonts w:ascii="Amasis MT Pro" w:hAnsi="Amasis MT Pro"/>
        </w:rPr>
        <w:t>are</w:t>
      </w:r>
      <w:r w:rsidR="00C919C3">
        <w:rPr>
          <w:rFonts w:ascii="Amasis MT Pro" w:hAnsi="Amasis MT Pro"/>
        </w:rPr>
        <w:t xml:space="preserve"> recruited by armed groups. </w:t>
      </w:r>
      <w:r w:rsidR="009F5EC0" w:rsidRPr="7E2B83E9">
        <w:rPr>
          <w:rFonts w:ascii="Amasis MT Pro" w:eastAsia="Amasis MT Pro" w:hAnsi="Amasis MT Pro" w:cs="Amasis MT Pro"/>
        </w:rPr>
        <w:t xml:space="preserve">With the constantly increasing number </w:t>
      </w:r>
      <w:r w:rsidR="00B0379E" w:rsidRPr="7E2B83E9">
        <w:rPr>
          <w:rFonts w:ascii="Amasis MT Pro" w:eastAsia="Amasis MT Pro" w:hAnsi="Amasis MT Pro" w:cs="Amasis MT Pro"/>
        </w:rPr>
        <w:t>of</w:t>
      </w:r>
      <w:r w:rsidR="009F5EC0" w:rsidRPr="7E2B83E9">
        <w:rPr>
          <w:rFonts w:ascii="Amasis MT Pro" w:eastAsia="Amasis MT Pro" w:hAnsi="Amasis MT Pro" w:cs="Amasis MT Pro"/>
        </w:rPr>
        <w:t xml:space="preserve"> </w:t>
      </w:r>
      <w:r w:rsidR="78F65F85" w:rsidRPr="7E2B83E9">
        <w:rPr>
          <w:rFonts w:ascii="Amasis MT Pro" w:eastAsia="Amasis MT Pro" w:hAnsi="Amasis MT Pro" w:cs="Amasis MT Pro"/>
        </w:rPr>
        <w:t>Internally Displaced Persons</w:t>
      </w:r>
      <w:r w:rsidR="00863E93">
        <w:rPr>
          <w:rFonts w:ascii="Amasis MT Pro" w:eastAsia="Amasis MT Pro" w:hAnsi="Amasis MT Pro" w:cs="Amasis MT Pro"/>
        </w:rPr>
        <w:t>(IDPs)</w:t>
      </w:r>
      <w:r w:rsidR="009F5EC0" w:rsidRPr="7E2B83E9">
        <w:rPr>
          <w:rFonts w:ascii="Amasis MT Pro" w:eastAsia="Amasis MT Pro" w:hAnsi="Amasis MT Pro" w:cs="Amasis MT Pro"/>
        </w:rPr>
        <w:t xml:space="preserve"> and the polycrisis the world is facing</w:t>
      </w:r>
      <w:r w:rsidR="7FC7319B" w:rsidRPr="7E2B83E9">
        <w:rPr>
          <w:rFonts w:ascii="Amasis MT Pro" w:eastAsia="Amasis MT Pro" w:hAnsi="Amasis MT Pro" w:cs="Amasis MT Pro"/>
        </w:rPr>
        <w:t xml:space="preserve"> </w:t>
      </w:r>
      <w:r w:rsidR="00E04986">
        <w:rPr>
          <w:rFonts w:ascii="Amasis MT Pro" w:hAnsi="Amasis MT Pro"/>
        </w:rPr>
        <w:t>due to the</w:t>
      </w:r>
      <w:r w:rsidR="009F5EC0" w:rsidRPr="00F24C05">
        <w:rPr>
          <w:rFonts w:ascii="Amasis MT Pro" w:hAnsi="Amasis MT Pro"/>
        </w:rPr>
        <w:t xml:space="preserve"> COVID</w:t>
      </w:r>
      <w:r w:rsidR="00F24C05" w:rsidRPr="00F24C05">
        <w:rPr>
          <w:rFonts w:ascii="Amasis MT Pro" w:hAnsi="Amasis MT Pro"/>
        </w:rPr>
        <w:t>-</w:t>
      </w:r>
      <w:r w:rsidR="009F5EC0" w:rsidRPr="00F24C05">
        <w:rPr>
          <w:rFonts w:ascii="Amasis MT Pro" w:hAnsi="Amasis MT Pro"/>
        </w:rPr>
        <w:t>19</w:t>
      </w:r>
      <w:r w:rsidR="623B4C92" w:rsidRPr="7E2B83E9">
        <w:rPr>
          <w:rFonts w:ascii="Amasis MT Pro" w:eastAsia="Amasis MT Pro" w:hAnsi="Amasis MT Pro" w:cs="Amasis MT Pro"/>
        </w:rPr>
        <w:t xml:space="preserve"> </w:t>
      </w:r>
      <w:r w:rsidR="009F5EC0" w:rsidRPr="7E2B83E9">
        <w:rPr>
          <w:rFonts w:ascii="Amasis MT Pro" w:eastAsia="Amasis MT Pro" w:hAnsi="Amasis MT Pro" w:cs="Amasis MT Pro"/>
        </w:rPr>
        <w:t xml:space="preserve">and the war in Ukraine, the limited resources for humanitarian support are focusing on primary lifesaving support which most of the time exclude the need for restoring formal education </w:t>
      </w:r>
      <w:r w:rsidR="00FA6F21">
        <w:rPr>
          <w:rFonts w:ascii="Amasis MT Pro" w:eastAsia="Amasis MT Pro" w:hAnsi="Amasis MT Pro" w:cs="Amasis MT Pro"/>
        </w:rPr>
        <w:t xml:space="preserve">and training </w:t>
      </w:r>
      <w:r w:rsidR="009F5EC0" w:rsidRPr="7E2B83E9">
        <w:rPr>
          <w:rFonts w:ascii="Amasis MT Pro" w:eastAsia="Amasis MT Pro" w:hAnsi="Amasis MT Pro" w:cs="Amasis MT Pro"/>
        </w:rPr>
        <w:t>systems</w:t>
      </w:r>
      <w:r w:rsidR="00FA6F21">
        <w:rPr>
          <w:rFonts w:ascii="Amasis MT Pro" w:eastAsia="Amasis MT Pro" w:hAnsi="Amasis MT Pro" w:cs="Amasis MT Pro"/>
        </w:rPr>
        <w:t>/programmes</w:t>
      </w:r>
      <w:r w:rsidR="009F5EC0" w:rsidRPr="7E2B83E9">
        <w:rPr>
          <w:rFonts w:ascii="Amasis MT Pro" w:eastAsia="Amasis MT Pro" w:hAnsi="Amasis MT Pro" w:cs="Amasis MT Pro"/>
        </w:rPr>
        <w:t xml:space="preserve"> in </w:t>
      </w:r>
      <w:r w:rsidR="00863E93">
        <w:rPr>
          <w:rFonts w:ascii="Amasis MT Pro" w:eastAsia="Amasis MT Pro" w:hAnsi="Amasis MT Pro" w:cs="Amasis MT Pro"/>
        </w:rPr>
        <w:t>IDP</w:t>
      </w:r>
      <w:r w:rsidR="009F5EC0" w:rsidRPr="7E2B83E9">
        <w:rPr>
          <w:rFonts w:ascii="Amasis MT Pro" w:eastAsia="Amasis MT Pro" w:hAnsi="Amasis MT Pro" w:cs="Amasis MT Pro"/>
        </w:rPr>
        <w:t xml:space="preserve"> camps. Th</w:t>
      </w:r>
      <w:r w:rsidR="00FA6F21">
        <w:rPr>
          <w:rFonts w:ascii="Amasis MT Pro" w:eastAsia="Amasis MT Pro" w:hAnsi="Amasis MT Pro" w:cs="Amasis MT Pro"/>
        </w:rPr>
        <w:t>is</w:t>
      </w:r>
      <w:r w:rsidR="009F5EC0" w:rsidRPr="7E2B83E9">
        <w:rPr>
          <w:rFonts w:ascii="Amasis MT Pro" w:eastAsia="Amasis MT Pro" w:hAnsi="Amasis MT Pro" w:cs="Amasis MT Pro"/>
        </w:rPr>
        <w:t xml:space="preserve"> </w:t>
      </w:r>
      <w:r w:rsidR="00813EAE" w:rsidRPr="7E2B83E9">
        <w:rPr>
          <w:rFonts w:ascii="Amasis MT Pro" w:eastAsia="Amasis MT Pro" w:hAnsi="Amasis MT Pro" w:cs="Amasis MT Pro"/>
        </w:rPr>
        <w:t>project</w:t>
      </w:r>
      <w:r w:rsidR="009F5EC0" w:rsidRPr="7E2B83E9">
        <w:rPr>
          <w:rFonts w:ascii="Amasis MT Pro" w:eastAsia="Amasis MT Pro" w:hAnsi="Amasis MT Pro" w:cs="Amasis MT Pro"/>
        </w:rPr>
        <w:t xml:space="preserve"> </w:t>
      </w:r>
      <w:r w:rsidR="002B168C">
        <w:rPr>
          <w:rFonts w:ascii="Amasis MT Pro" w:eastAsia="Amasis MT Pro" w:hAnsi="Amasis MT Pro" w:cs="Amasis MT Pro"/>
        </w:rPr>
        <w:t>w</w:t>
      </w:r>
      <w:r w:rsidR="009F5EC0" w:rsidRPr="7E2B83E9">
        <w:rPr>
          <w:rFonts w:ascii="Amasis MT Pro" w:eastAsia="Amasis MT Pro" w:hAnsi="Amasis MT Pro" w:cs="Amasis MT Pro"/>
        </w:rPr>
        <w:t xml:space="preserve">ill </w:t>
      </w:r>
      <w:r w:rsidR="00FA6F21">
        <w:rPr>
          <w:rFonts w:ascii="Amasis MT Pro" w:eastAsia="Amasis MT Pro" w:hAnsi="Amasis MT Pro" w:cs="Amasis MT Pro"/>
        </w:rPr>
        <w:t>engage</w:t>
      </w:r>
      <w:r w:rsidR="00863E93">
        <w:rPr>
          <w:rFonts w:ascii="Amasis MT Pro" w:eastAsia="Amasis MT Pro" w:hAnsi="Amasis MT Pro" w:cs="Amasis MT Pro"/>
        </w:rPr>
        <w:t xml:space="preserve"> </w:t>
      </w:r>
      <w:r w:rsidR="00403F43">
        <w:rPr>
          <w:rFonts w:ascii="Amasis MT Pro" w:eastAsia="Amasis MT Pro" w:hAnsi="Amasis MT Pro" w:cs="Amasis MT Pro"/>
        </w:rPr>
        <w:t xml:space="preserve">communities, </w:t>
      </w:r>
      <w:r w:rsidR="009F5EC0" w:rsidRPr="7E2B83E9">
        <w:rPr>
          <w:rFonts w:ascii="Amasis MT Pro" w:eastAsia="Amasis MT Pro" w:hAnsi="Amasis MT Pro" w:cs="Amasis MT Pro"/>
        </w:rPr>
        <w:t xml:space="preserve">local </w:t>
      </w:r>
      <w:r w:rsidR="00345639" w:rsidRPr="7E2B83E9">
        <w:rPr>
          <w:rFonts w:ascii="Amasis MT Pro" w:eastAsia="Amasis MT Pro" w:hAnsi="Amasis MT Pro" w:cs="Amasis MT Pro"/>
        </w:rPr>
        <w:t>leaders,</w:t>
      </w:r>
      <w:r w:rsidR="009F5EC0" w:rsidRPr="7E2B83E9">
        <w:rPr>
          <w:rFonts w:ascii="Amasis MT Pro" w:eastAsia="Amasis MT Pro" w:hAnsi="Amasis MT Pro" w:cs="Amasis MT Pro"/>
        </w:rPr>
        <w:t xml:space="preserve"> and humanitarian actors to implement alternative education </w:t>
      </w:r>
      <w:r w:rsidR="00FA6F21">
        <w:rPr>
          <w:rFonts w:ascii="Amasis MT Pro" w:eastAsia="Amasis MT Pro" w:hAnsi="Amasis MT Pro" w:cs="Amasis MT Pro"/>
        </w:rPr>
        <w:t xml:space="preserve">and training </w:t>
      </w:r>
      <w:r w:rsidR="009F5EC0" w:rsidRPr="7E2B83E9">
        <w:rPr>
          <w:rFonts w:ascii="Amasis MT Pro" w:eastAsia="Amasis MT Pro" w:hAnsi="Amasis MT Pro" w:cs="Amasis MT Pro"/>
        </w:rPr>
        <w:t>systems which will allow</w:t>
      </w:r>
      <w:r w:rsidR="00FA6F21">
        <w:rPr>
          <w:rFonts w:ascii="Amasis MT Pro" w:eastAsia="Amasis MT Pro" w:hAnsi="Amasis MT Pro" w:cs="Amasis MT Pro"/>
        </w:rPr>
        <w:t xml:space="preserve"> </w:t>
      </w:r>
      <w:r w:rsidR="009F5EC0" w:rsidRPr="7E2B83E9">
        <w:rPr>
          <w:rFonts w:ascii="Amasis MT Pro" w:eastAsia="Amasis MT Pro" w:hAnsi="Amasis MT Pro" w:cs="Amasis MT Pro"/>
        </w:rPr>
        <w:t>girl</w:t>
      </w:r>
      <w:r w:rsidR="00FA6F21">
        <w:rPr>
          <w:rFonts w:ascii="Amasis MT Pro" w:eastAsia="Amasis MT Pro" w:hAnsi="Amasis MT Pro" w:cs="Amasis MT Pro"/>
        </w:rPr>
        <w:t xml:space="preserve"> children</w:t>
      </w:r>
      <w:r w:rsidR="009F5EC0" w:rsidRPr="7E2B83E9">
        <w:rPr>
          <w:rFonts w:ascii="Amasis MT Pro" w:eastAsia="Amasis MT Pro" w:hAnsi="Amasis MT Pro" w:cs="Amasis MT Pro"/>
        </w:rPr>
        <w:t xml:space="preserve"> to acquire basic literacy skills and vocational training</w:t>
      </w:r>
      <w:r w:rsidR="2ADDBD60" w:rsidRPr="7E2B83E9">
        <w:rPr>
          <w:rFonts w:ascii="Amasis MT Pro" w:eastAsia="Amasis MT Pro" w:hAnsi="Amasis MT Pro" w:cs="Amasis MT Pro"/>
        </w:rPr>
        <w:t xml:space="preserve"> </w:t>
      </w:r>
      <w:r w:rsidR="00032C58">
        <w:rPr>
          <w:rFonts w:ascii="Amasis MT Pro" w:eastAsia="Amasis MT Pro" w:hAnsi="Amasis MT Pro" w:cs="Amasis MT Pro"/>
        </w:rPr>
        <w:t>and</w:t>
      </w:r>
      <w:r w:rsidR="2ADDBD60" w:rsidRPr="7E2B83E9">
        <w:rPr>
          <w:rFonts w:ascii="Amasis MT Pro" w:eastAsia="Amasis MT Pro" w:hAnsi="Amasis MT Pro" w:cs="Amasis MT Pro"/>
        </w:rPr>
        <w:t xml:space="preserve"> allow </w:t>
      </w:r>
      <w:r w:rsidR="00FA6F21">
        <w:rPr>
          <w:rFonts w:ascii="Amasis MT Pro" w:eastAsia="Amasis MT Pro" w:hAnsi="Amasis MT Pro" w:cs="Amasis MT Pro"/>
        </w:rPr>
        <w:t>girl children</w:t>
      </w:r>
      <w:r w:rsidR="00FA6F21" w:rsidRPr="7E2B83E9">
        <w:rPr>
          <w:rFonts w:ascii="Amasis MT Pro" w:eastAsia="Amasis MT Pro" w:hAnsi="Amasis MT Pro" w:cs="Amasis MT Pro"/>
        </w:rPr>
        <w:t xml:space="preserve"> </w:t>
      </w:r>
      <w:r w:rsidR="2ADDBD60" w:rsidRPr="7E2B83E9">
        <w:rPr>
          <w:rFonts w:ascii="Amasis MT Pro" w:eastAsia="Amasis MT Pro" w:hAnsi="Amasis MT Pro" w:cs="Amasis MT Pro"/>
        </w:rPr>
        <w:t xml:space="preserve">who meet </w:t>
      </w:r>
      <w:r w:rsidR="00FA6F21">
        <w:rPr>
          <w:rFonts w:ascii="Amasis MT Pro" w:eastAsia="Amasis MT Pro" w:hAnsi="Amasis MT Pro" w:cs="Amasis MT Pro"/>
        </w:rPr>
        <w:t xml:space="preserve">the </w:t>
      </w:r>
      <w:r w:rsidR="451F746A" w:rsidRPr="7E2B83E9">
        <w:rPr>
          <w:rFonts w:ascii="Amasis MT Pro" w:eastAsia="Amasis MT Pro" w:hAnsi="Amasis MT Pro" w:cs="Amasis MT Pro"/>
        </w:rPr>
        <w:t>minimum</w:t>
      </w:r>
      <w:r w:rsidR="2ADDBD60" w:rsidRPr="7E2B83E9">
        <w:rPr>
          <w:rFonts w:ascii="Amasis MT Pro" w:eastAsia="Amasis MT Pro" w:hAnsi="Amasis MT Pro" w:cs="Amasis MT Pro"/>
        </w:rPr>
        <w:t xml:space="preserve"> requirements to reintegrate</w:t>
      </w:r>
      <w:r w:rsidR="00403F43">
        <w:rPr>
          <w:rFonts w:ascii="Amasis MT Pro" w:eastAsia="Amasis MT Pro" w:hAnsi="Amasis MT Pro" w:cs="Amasis MT Pro"/>
        </w:rPr>
        <w:t xml:space="preserve"> </w:t>
      </w:r>
      <w:r w:rsidR="2ADDBD60" w:rsidRPr="7E2B83E9">
        <w:rPr>
          <w:rFonts w:ascii="Amasis MT Pro" w:eastAsia="Amasis MT Pro" w:hAnsi="Amasis MT Pro" w:cs="Amasis MT Pro"/>
        </w:rPr>
        <w:t>the formal education system</w:t>
      </w:r>
      <w:r w:rsidR="009F5EC0" w:rsidRPr="7E2B83E9">
        <w:rPr>
          <w:rFonts w:ascii="Amasis MT Pro" w:eastAsia="Amasis MT Pro" w:hAnsi="Amasis MT Pro" w:cs="Amasis MT Pro"/>
        </w:rPr>
        <w:t>.</w:t>
      </w:r>
    </w:p>
    <w:p w14:paraId="50D6D3E8" w14:textId="5F04C083" w:rsidR="009F5EC0" w:rsidRDefault="009F5EC0" w:rsidP="7E2B83E9">
      <w:pPr>
        <w:spacing w:after="0"/>
        <w:ind w:left="0" w:right="14"/>
        <w:rPr>
          <w:rFonts w:ascii="Amasis MT Pro" w:eastAsia="Amasis MT Pro" w:hAnsi="Amasis MT Pro" w:cs="Amasis MT Pro"/>
          <w:color w:val="000000" w:themeColor="text1"/>
        </w:rPr>
      </w:pPr>
    </w:p>
    <w:p w14:paraId="098E4164" w14:textId="21616AEF" w:rsidR="009F5EC0" w:rsidRDefault="38F14AD7" w:rsidP="7E2B83E9">
      <w:pPr>
        <w:spacing w:after="0"/>
        <w:ind w:left="0" w:right="14"/>
        <w:rPr>
          <w:rFonts w:ascii="Amasis MT Pro" w:eastAsia="Amasis MT Pro" w:hAnsi="Amasis MT Pro" w:cs="Amasis MT Pro"/>
          <w:b/>
          <w:bCs/>
          <w:color w:val="4472C4" w:themeColor="accent1"/>
        </w:rPr>
      </w:pPr>
      <w:r w:rsidRPr="7E2B83E9">
        <w:rPr>
          <w:rFonts w:ascii="Amasis MT Pro" w:eastAsia="Amasis MT Pro" w:hAnsi="Amasis MT Pro" w:cs="Amasis MT Pro"/>
          <w:b/>
          <w:bCs/>
          <w:color w:val="4472C4" w:themeColor="accent1"/>
        </w:rPr>
        <w:t xml:space="preserve">1.3 </w:t>
      </w:r>
      <w:r w:rsidR="00B0379E" w:rsidRPr="7E2B83E9">
        <w:rPr>
          <w:rFonts w:ascii="Amasis MT Pro" w:eastAsia="Amasis MT Pro" w:hAnsi="Amasis MT Pro" w:cs="Amasis MT Pro"/>
          <w:b/>
          <w:bCs/>
          <w:color w:val="4472C4" w:themeColor="accent1"/>
        </w:rPr>
        <w:t xml:space="preserve">Project </w:t>
      </w:r>
      <w:r w:rsidR="00FA6F21">
        <w:rPr>
          <w:rFonts w:ascii="Amasis MT Pro" w:eastAsia="Amasis MT Pro" w:hAnsi="Amasis MT Pro" w:cs="Amasis MT Pro"/>
          <w:b/>
          <w:bCs/>
          <w:color w:val="4472C4" w:themeColor="accent1"/>
        </w:rPr>
        <w:t>Objectives</w:t>
      </w:r>
      <w:r w:rsidR="00B0379E" w:rsidRPr="7E2B83E9">
        <w:rPr>
          <w:rFonts w:ascii="Amasis MT Pro" w:eastAsia="Amasis MT Pro" w:hAnsi="Amasis MT Pro" w:cs="Amasis MT Pro"/>
          <w:b/>
          <w:bCs/>
          <w:color w:val="4472C4" w:themeColor="accent1"/>
        </w:rPr>
        <w:t>/</w:t>
      </w:r>
      <w:r w:rsidR="00FA6F21">
        <w:rPr>
          <w:rFonts w:ascii="Amasis MT Pro" w:eastAsia="Amasis MT Pro" w:hAnsi="Amasis MT Pro" w:cs="Amasis MT Pro"/>
          <w:b/>
          <w:bCs/>
          <w:color w:val="4472C4" w:themeColor="accent1"/>
        </w:rPr>
        <w:t>Outputs</w:t>
      </w:r>
    </w:p>
    <w:p w14:paraId="7CE855FD" w14:textId="1D775F17" w:rsidR="009F5EC0" w:rsidRDefault="009F5EC0" w:rsidP="7E2B83E9">
      <w:pPr>
        <w:spacing w:after="0"/>
        <w:ind w:left="0" w:right="14"/>
        <w:rPr>
          <w:rFonts w:ascii="Amasis MT Pro" w:eastAsia="Amasis MT Pro" w:hAnsi="Amasis MT Pro" w:cs="Amasis MT Pro"/>
          <w:b/>
          <w:bCs/>
          <w:color w:val="4472C4" w:themeColor="accent1"/>
        </w:rPr>
      </w:pPr>
    </w:p>
    <w:p w14:paraId="46FFD8D7" w14:textId="77777777" w:rsidR="001051D2" w:rsidRDefault="2B3A727B" w:rsidP="002B168C">
      <w:pPr>
        <w:spacing w:after="0"/>
        <w:ind w:left="0" w:right="14"/>
        <w:rPr>
          <w:rFonts w:ascii="Amasis MT Pro" w:eastAsia="Amasis MT Pro" w:hAnsi="Amasis MT Pro" w:cs="Amasis MT Pro"/>
          <w:color w:val="000000" w:themeColor="text1"/>
        </w:rPr>
      </w:pPr>
      <w:r w:rsidRPr="002B168C">
        <w:rPr>
          <w:rFonts w:ascii="Amasis MT Pro" w:eastAsia="Amasis MT Pro" w:hAnsi="Amasis MT Pro" w:cs="Amasis MT Pro"/>
          <w:color w:val="000000" w:themeColor="text1"/>
        </w:rPr>
        <w:t xml:space="preserve">The objective of the project is to promote the </w:t>
      </w:r>
      <w:r w:rsidR="00FA6F21" w:rsidRPr="002B168C">
        <w:rPr>
          <w:rFonts w:ascii="Amasis MT Pro" w:eastAsia="Amasis MT Pro" w:hAnsi="Amasis MT Pro" w:cs="Amasis MT Pro"/>
          <w:color w:val="000000" w:themeColor="text1"/>
        </w:rPr>
        <w:t xml:space="preserve">sustainable </w:t>
      </w:r>
      <w:r w:rsidRPr="002B168C">
        <w:rPr>
          <w:rFonts w:ascii="Amasis MT Pro" w:eastAsia="Amasis MT Pro" w:hAnsi="Amasis MT Pro" w:cs="Amasis MT Pro"/>
          <w:color w:val="000000" w:themeColor="text1"/>
        </w:rPr>
        <w:t xml:space="preserve">development of the girl child through </w:t>
      </w:r>
      <w:r w:rsidR="00A7514C" w:rsidRPr="002B168C">
        <w:rPr>
          <w:rFonts w:ascii="Amasis MT Pro" w:eastAsia="Amasis MT Pro" w:hAnsi="Amasis MT Pro" w:cs="Amasis MT Pro"/>
          <w:color w:val="000000" w:themeColor="text1"/>
        </w:rPr>
        <w:t xml:space="preserve">protection from exploitation and the </w:t>
      </w:r>
      <w:r w:rsidR="00B411F7" w:rsidRPr="002B168C">
        <w:rPr>
          <w:rFonts w:ascii="Amasis MT Pro" w:eastAsia="Amasis MT Pro" w:hAnsi="Amasis MT Pro" w:cs="Amasis MT Pro"/>
          <w:color w:val="000000" w:themeColor="text1"/>
        </w:rPr>
        <w:t xml:space="preserve">provision of </w:t>
      </w:r>
      <w:r w:rsidRPr="002B168C">
        <w:rPr>
          <w:rFonts w:ascii="Amasis MT Pro" w:eastAsia="Amasis MT Pro" w:hAnsi="Amasis MT Pro" w:cs="Amasis MT Pro"/>
          <w:color w:val="000000" w:themeColor="text1"/>
        </w:rPr>
        <w:t>safe access to education i</w:t>
      </w:r>
      <w:r w:rsidR="42693ECD" w:rsidRPr="002B168C">
        <w:rPr>
          <w:rFonts w:ascii="Amasis MT Pro" w:eastAsia="Amasis MT Pro" w:hAnsi="Amasis MT Pro" w:cs="Amasis MT Pro"/>
          <w:color w:val="000000" w:themeColor="text1"/>
        </w:rPr>
        <w:t xml:space="preserve">n conflict </w:t>
      </w:r>
      <w:r w:rsidR="00FA6F21" w:rsidRPr="002B168C">
        <w:rPr>
          <w:rFonts w:ascii="Amasis MT Pro" w:eastAsia="Amasis MT Pro" w:hAnsi="Amasis MT Pro" w:cs="Amasis MT Pro"/>
          <w:color w:val="000000" w:themeColor="text1"/>
        </w:rPr>
        <w:t xml:space="preserve">and stabilization </w:t>
      </w:r>
      <w:r w:rsidR="42693ECD" w:rsidRPr="002B168C">
        <w:rPr>
          <w:rFonts w:ascii="Amasis MT Pro" w:eastAsia="Amasis MT Pro" w:hAnsi="Amasis MT Pro" w:cs="Amasis MT Pro"/>
          <w:color w:val="000000" w:themeColor="text1"/>
        </w:rPr>
        <w:t xml:space="preserve">zones </w:t>
      </w:r>
      <w:r w:rsidR="00FA6F21" w:rsidRPr="002B168C">
        <w:rPr>
          <w:rFonts w:ascii="Amasis MT Pro" w:eastAsia="Amasis MT Pro" w:hAnsi="Amasis MT Pro" w:cs="Amasis MT Pro"/>
          <w:color w:val="000000" w:themeColor="text1"/>
        </w:rPr>
        <w:t>in the Sahel Region</w:t>
      </w:r>
      <w:r w:rsidR="00657BAF" w:rsidRPr="002B168C">
        <w:rPr>
          <w:rFonts w:ascii="Amasis MT Pro" w:eastAsia="Amasis MT Pro" w:hAnsi="Amasis MT Pro" w:cs="Amasis MT Pro"/>
          <w:color w:val="000000" w:themeColor="text1"/>
        </w:rPr>
        <w:t xml:space="preserve">. The pilot phase of this project will be implemented in Burkina Faso specifically </w:t>
      </w:r>
      <w:r w:rsidR="00A97B3D" w:rsidRPr="002B168C">
        <w:rPr>
          <w:rFonts w:ascii="Amasis MT Pro" w:eastAsia="Amasis MT Pro" w:hAnsi="Amasis MT Pro" w:cs="Amasis MT Pro"/>
          <w:color w:val="000000" w:themeColor="text1"/>
        </w:rPr>
        <w:t>in in</w:t>
      </w:r>
      <w:r w:rsidR="00657BAF" w:rsidRPr="002B168C">
        <w:rPr>
          <w:rFonts w:ascii="Amasis MT Pro" w:eastAsia="Amasis MT Pro" w:hAnsi="Amasis MT Pro" w:cs="Amasis MT Pro"/>
          <w:color w:val="000000" w:themeColor="text1"/>
        </w:rPr>
        <w:t xml:space="preserve"> the </w:t>
      </w:r>
      <w:proofErr w:type="spellStart"/>
      <w:r w:rsidR="00657BAF" w:rsidRPr="002B168C">
        <w:rPr>
          <w:rFonts w:ascii="Amasis MT Pro" w:eastAsia="Amasis MT Pro" w:hAnsi="Amasis MT Pro" w:cs="Amasis MT Pro"/>
          <w:color w:val="000000" w:themeColor="text1"/>
        </w:rPr>
        <w:t>Seytenga</w:t>
      </w:r>
      <w:proofErr w:type="spellEnd"/>
      <w:r w:rsidR="00657BAF" w:rsidRPr="002B168C">
        <w:rPr>
          <w:rFonts w:ascii="Amasis MT Pro" w:eastAsia="Amasis MT Pro" w:hAnsi="Amasis MT Pro" w:cs="Amasis MT Pro"/>
          <w:color w:val="000000" w:themeColor="text1"/>
        </w:rPr>
        <w:t xml:space="preserve"> and </w:t>
      </w:r>
      <w:proofErr w:type="spellStart"/>
      <w:r w:rsidR="00657BAF" w:rsidRPr="002B168C">
        <w:rPr>
          <w:rFonts w:ascii="Amasis MT Pro" w:eastAsia="Amasis MT Pro" w:hAnsi="Amasis MT Pro" w:cs="Amasis MT Pro"/>
          <w:color w:val="000000" w:themeColor="text1"/>
        </w:rPr>
        <w:t>Falangoutou</w:t>
      </w:r>
      <w:proofErr w:type="spellEnd"/>
      <w:r w:rsidR="00657BAF" w:rsidRPr="002B168C">
        <w:rPr>
          <w:rFonts w:ascii="Amasis MT Pro" w:eastAsia="Amasis MT Pro" w:hAnsi="Amasis MT Pro" w:cs="Amasis MT Pro"/>
          <w:color w:val="000000" w:themeColor="text1"/>
        </w:rPr>
        <w:t xml:space="preserve"> municipalities</w:t>
      </w:r>
      <w:r w:rsidR="001051D2">
        <w:rPr>
          <w:rFonts w:ascii="Amasis MT Pro" w:eastAsia="Amasis MT Pro" w:hAnsi="Amasis MT Pro" w:cs="Amasis MT Pro"/>
          <w:color w:val="000000" w:themeColor="text1"/>
        </w:rPr>
        <w:t>.</w:t>
      </w:r>
    </w:p>
    <w:p w14:paraId="404A413D" w14:textId="77777777" w:rsidR="001051D2" w:rsidRDefault="001051D2" w:rsidP="002B168C">
      <w:pPr>
        <w:spacing w:after="0"/>
        <w:ind w:left="0" w:right="14"/>
        <w:rPr>
          <w:rFonts w:ascii="Amasis MT Pro" w:eastAsia="Amasis MT Pro" w:hAnsi="Amasis MT Pro" w:cs="Amasis MT Pro"/>
          <w:color w:val="000000" w:themeColor="text1"/>
        </w:rPr>
      </w:pPr>
    </w:p>
    <w:p w14:paraId="19432F0C" w14:textId="73E200EC" w:rsidR="00B411F7" w:rsidRPr="002B168C" w:rsidRDefault="00B411F7" w:rsidP="002B168C">
      <w:pPr>
        <w:spacing w:after="0"/>
        <w:ind w:left="0" w:right="14"/>
        <w:rPr>
          <w:rFonts w:ascii="Amasis MT Pro" w:eastAsia="Amasis MT Pro" w:hAnsi="Amasis MT Pro" w:cs="Amasis MT Pro"/>
          <w:color w:val="000000" w:themeColor="text1"/>
        </w:rPr>
      </w:pPr>
      <w:r w:rsidRPr="002B168C">
        <w:rPr>
          <w:rFonts w:ascii="Amasis MT Pro" w:eastAsia="Amasis MT Pro" w:hAnsi="Amasis MT Pro" w:cs="Amasis MT Pro"/>
          <w:color w:val="000000" w:themeColor="text1"/>
        </w:rPr>
        <w:t>Through the UNDP regional stabilization facilities, several schools were constructed particularly in the Seytenga municipality along the borders of Niger and in Falangoutou, along the borders of Mali. However, these infrastructures have not benefited equally to boys and girls due to prevailing gender stereotypes and poverty. The project will therefore work closely with the Directorate of education and, local authorities and community-based organizations to facilitate access to girls who meet the minimum criteria for access to formal education and organize community dialogue for a community-based charter for the girl child education in Seytanga and Falangoutou.</w:t>
      </w:r>
    </w:p>
    <w:p w14:paraId="3070E49E" w14:textId="77777777" w:rsidR="00B411F7" w:rsidRDefault="00B411F7" w:rsidP="00032C58">
      <w:pPr>
        <w:spacing w:after="0"/>
        <w:ind w:left="0" w:right="14"/>
        <w:rPr>
          <w:rFonts w:ascii="Amasis MT Pro" w:eastAsia="Amasis MT Pro" w:hAnsi="Amasis MT Pro" w:cs="Amasis MT Pro"/>
          <w:color w:val="000000" w:themeColor="text1"/>
        </w:rPr>
      </w:pPr>
    </w:p>
    <w:p w14:paraId="39D184E2" w14:textId="487877C4" w:rsidR="00B411F7" w:rsidRPr="00032C58" w:rsidRDefault="00B411F7" w:rsidP="00032C58">
      <w:pPr>
        <w:spacing w:after="203"/>
        <w:ind w:left="0" w:right="14"/>
        <w:rPr>
          <w:rFonts w:ascii="Amasis MT Pro" w:hAnsi="Amasis MT Pro"/>
          <w:color w:val="4472C4" w:themeColor="accent1"/>
        </w:rPr>
      </w:pPr>
      <w:r w:rsidRPr="00032C58">
        <w:rPr>
          <w:rFonts w:ascii="Amasis MT Pro" w:hAnsi="Amasis MT Pro"/>
          <w:color w:val="4472C4" w:themeColor="accent1"/>
        </w:rPr>
        <w:t xml:space="preserve">Project </w:t>
      </w:r>
      <w:r w:rsidR="00032C58" w:rsidRPr="00032C58">
        <w:rPr>
          <w:rFonts w:ascii="Amasis MT Pro" w:hAnsi="Amasis MT Pro"/>
          <w:color w:val="4472C4" w:themeColor="accent1"/>
        </w:rPr>
        <w:t>Outputs</w:t>
      </w:r>
      <w:r w:rsidRPr="00032C58">
        <w:rPr>
          <w:rFonts w:ascii="Amasis MT Pro" w:hAnsi="Amasis MT Pro"/>
          <w:color w:val="4472C4" w:themeColor="accent1"/>
        </w:rPr>
        <w:t xml:space="preserve"> </w:t>
      </w:r>
      <w:r w:rsidRPr="00032C58">
        <w:rPr>
          <w:noProof/>
          <w:color w:val="4472C4" w:themeColor="accent1"/>
        </w:rPr>
        <w:drawing>
          <wp:inline distT="0" distB="0" distL="0" distR="0" wp14:anchorId="6E964A4B" wp14:editId="16AD0706">
            <wp:extent cx="9144" cy="21342"/>
            <wp:effectExtent l="0" t="0" r="0" b="0"/>
            <wp:docPr id="1037480638" name="Picture 1037480638"/>
            <wp:cNvGraphicFramePr/>
            <a:graphic xmlns:a="http://schemas.openxmlformats.org/drawingml/2006/main">
              <a:graphicData uri="http://schemas.openxmlformats.org/drawingml/2006/picture">
                <pic:pic xmlns:pic="http://schemas.openxmlformats.org/drawingml/2006/picture">
                  <pic:nvPicPr>
                    <pic:cNvPr id="3913" name="Picture 3913"/>
                    <pic:cNvPicPr/>
                  </pic:nvPicPr>
                  <pic:blipFill>
                    <a:blip r:embed="rId12"/>
                    <a:stretch>
                      <a:fillRect/>
                    </a:stretch>
                  </pic:blipFill>
                  <pic:spPr>
                    <a:xfrm>
                      <a:off x="0" y="0"/>
                      <a:ext cx="9144" cy="21342"/>
                    </a:xfrm>
                    <a:prstGeom prst="rect">
                      <a:avLst/>
                    </a:prstGeom>
                  </pic:spPr>
                </pic:pic>
              </a:graphicData>
            </a:graphic>
          </wp:inline>
        </w:drawing>
      </w:r>
    </w:p>
    <w:p w14:paraId="7C9576F4" w14:textId="419B1355" w:rsidR="00657BAF" w:rsidRDefault="00B411F7" w:rsidP="00B411F7">
      <w:pPr>
        <w:pStyle w:val="Paragraphedeliste"/>
        <w:numPr>
          <w:ilvl w:val="0"/>
          <w:numId w:val="13"/>
        </w:numPr>
        <w:spacing w:after="203"/>
        <w:ind w:right="14"/>
        <w:rPr>
          <w:rFonts w:ascii="Amasis MT Pro" w:hAnsi="Amasis MT Pro"/>
        </w:rPr>
      </w:pPr>
      <w:r w:rsidRPr="00032C58">
        <w:rPr>
          <w:rFonts w:ascii="Amasis MT Pro" w:hAnsi="Amasis MT Pro"/>
          <w:b/>
          <w:bCs/>
        </w:rPr>
        <w:t>Outcome 1</w:t>
      </w:r>
      <w:r>
        <w:rPr>
          <w:rFonts w:ascii="Amasis MT Pro" w:hAnsi="Amasis MT Pro"/>
        </w:rPr>
        <w:t xml:space="preserve"> –</w:t>
      </w:r>
      <w:r w:rsidR="00657BAF">
        <w:rPr>
          <w:rFonts w:ascii="Amasis MT Pro" w:hAnsi="Amasis MT Pro"/>
        </w:rPr>
        <w:t>Enhanced protection of the girl child against all forms of exploitation and violence in conflict zones</w:t>
      </w:r>
    </w:p>
    <w:p w14:paraId="3B84953A" w14:textId="77777777" w:rsidR="00032C58" w:rsidRDefault="00032C58" w:rsidP="00032C58">
      <w:pPr>
        <w:pStyle w:val="Paragraphedeliste"/>
        <w:spacing w:after="203"/>
        <w:ind w:left="749" w:right="14"/>
        <w:rPr>
          <w:rFonts w:ascii="Amasis MT Pro" w:hAnsi="Amasis MT Pro"/>
        </w:rPr>
      </w:pPr>
    </w:p>
    <w:p w14:paraId="75417ACB" w14:textId="225B1DE1" w:rsidR="00C72CF4" w:rsidRDefault="00C72CF4" w:rsidP="00C72CF4">
      <w:pPr>
        <w:pStyle w:val="Paragraphedeliste"/>
        <w:spacing w:after="203"/>
        <w:ind w:left="749" w:right="14"/>
        <w:rPr>
          <w:rFonts w:ascii="Amasis MT Pro" w:hAnsi="Amasis MT Pro"/>
        </w:rPr>
      </w:pPr>
      <w:r>
        <w:rPr>
          <w:rFonts w:ascii="Amasis MT Pro" w:hAnsi="Amasis MT Pro"/>
        </w:rPr>
        <w:t>Under this outcome several initiatives/ activities will be conducted including:</w:t>
      </w:r>
    </w:p>
    <w:p w14:paraId="77EC1F11" w14:textId="3870BE4C" w:rsidR="00C72CF4" w:rsidRDefault="00C72CF4" w:rsidP="00C72CF4">
      <w:pPr>
        <w:pStyle w:val="Paragraphedeliste"/>
        <w:spacing w:after="203"/>
        <w:ind w:left="749" w:right="14"/>
        <w:rPr>
          <w:rFonts w:ascii="Amasis MT Pro" w:hAnsi="Amasis MT Pro"/>
        </w:rPr>
      </w:pPr>
    </w:p>
    <w:p w14:paraId="58412B78" w14:textId="13CFB3F7" w:rsidR="00C72CF4" w:rsidRDefault="00C72CF4" w:rsidP="00032C58">
      <w:pPr>
        <w:pStyle w:val="Paragraphedeliste"/>
        <w:numPr>
          <w:ilvl w:val="0"/>
          <w:numId w:val="15"/>
        </w:numPr>
        <w:spacing w:after="203"/>
        <w:ind w:left="540" w:right="14"/>
        <w:rPr>
          <w:rFonts w:ascii="Amasis MT Pro" w:hAnsi="Amasis MT Pro"/>
        </w:rPr>
      </w:pPr>
      <w:r>
        <w:rPr>
          <w:rFonts w:ascii="Amasis MT Pro" w:hAnsi="Amasis MT Pro"/>
        </w:rPr>
        <w:t xml:space="preserve">Conduct community dialogue </w:t>
      </w:r>
      <w:r w:rsidR="00734C2C">
        <w:rPr>
          <w:rFonts w:ascii="Amasis MT Pro" w:hAnsi="Amasis MT Pro"/>
        </w:rPr>
        <w:t xml:space="preserve">and sensitization </w:t>
      </w:r>
      <w:r>
        <w:rPr>
          <w:rFonts w:ascii="Amasis MT Pro" w:hAnsi="Amasis MT Pro"/>
        </w:rPr>
        <w:t xml:space="preserve">with local leaders and opinion leaders on the rights and the safety of the girl </w:t>
      </w:r>
      <w:r w:rsidR="00813EAE">
        <w:rPr>
          <w:rFonts w:ascii="Amasis MT Pro" w:hAnsi="Amasis MT Pro"/>
        </w:rPr>
        <w:t>child.</w:t>
      </w:r>
    </w:p>
    <w:p w14:paraId="2577AD0F" w14:textId="54310AC7" w:rsidR="00385E70" w:rsidRDefault="00C72CF4" w:rsidP="00BE2002">
      <w:pPr>
        <w:pStyle w:val="Paragraphedeliste"/>
        <w:numPr>
          <w:ilvl w:val="0"/>
          <w:numId w:val="15"/>
        </w:numPr>
        <w:spacing w:after="203"/>
        <w:ind w:left="540" w:right="14"/>
        <w:rPr>
          <w:rFonts w:ascii="Amasis MT Pro" w:hAnsi="Amasis MT Pro"/>
        </w:rPr>
      </w:pPr>
      <w:r>
        <w:rPr>
          <w:rFonts w:ascii="Amasis MT Pro" w:hAnsi="Amasis MT Pro"/>
        </w:rPr>
        <w:t>Empower local and community leaders to develop a joint action plan to fight against exploitation and violence against the girl child</w:t>
      </w:r>
      <w:r w:rsidR="00BE2002">
        <w:rPr>
          <w:rFonts w:ascii="Amasis MT Pro" w:hAnsi="Amasis MT Pro"/>
        </w:rPr>
        <w:t xml:space="preserve"> and </w:t>
      </w:r>
      <w:r w:rsidR="00FE311C">
        <w:rPr>
          <w:rFonts w:ascii="Amasis MT Pro" w:hAnsi="Amasis MT Pro"/>
        </w:rPr>
        <w:t>adopt a charter for the girl child in the targeted municipalities</w:t>
      </w:r>
      <w:r w:rsidR="001E62E2">
        <w:rPr>
          <w:rFonts w:ascii="Amasis MT Pro" w:hAnsi="Amasis MT Pro"/>
        </w:rPr>
        <w:t>.</w:t>
      </w:r>
    </w:p>
    <w:p w14:paraId="70CC50DF" w14:textId="77777777" w:rsidR="0039467B" w:rsidRPr="00385E70" w:rsidRDefault="0039467B" w:rsidP="0039467B">
      <w:pPr>
        <w:pStyle w:val="Paragraphedeliste"/>
        <w:spacing w:after="203"/>
        <w:ind w:left="540" w:right="14"/>
        <w:rPr>
          <w:rStyle w:val="A6"/>
          <w:rFonts w:ascii="Amasis MT Pro" w:hAnsi="Amasis MT Pro" w:cs="Times New Roman"/>
          <w:color w:val="000000"/>
          <w:sz w:val="22"/>
          <w:szCs w:val="22"/>
        </w:rPr>
      </w:pPr>
    </w:p>
    <w:p w14:paraId="6CBB7577" w14:textId="2A121F8A" w:rsidR="00B411F7" w:rsidRPr="001E62E2" w:rsidRDefault="00B411F7" w:rsidP="00B411F7">
      <w:pPr>
        <w:pStyle w:val="Paragraphedeliste"/>
        <w:numPr>
          <w:ilvl w:val="0"/>
          <w:numId w:val="13"/>
        </w:numPr>
        <w:spacing w:after="203"/>
        <w:ind w:right="14"/>
        <w:rPr>
          <w:rStyle w:val="A6"/>
          <w:rFonts w:ascii="Amasis MT Pro" w:hAnsi="Amasis MT Pro" w:cs="Times New Roman"/>
          <w:color w:val="000000"/>
          <w:sz w:val="22"/>
          <w:szCs w:val="22"/>
        </w:rPr>
      </w:pPr>
      <w:r w:rsidRPr="0039467B">
        <w:rPr>
          <w:rStyle w:val="A6"/>
          <w:rFonts w:ascii="Amasis MT Pro" w:hAnsi="Amasis MT Pro" w:cstheme="minorHAnsi"/>
          <w:b/>
          <w:bCs/>
          <w:color w:val="auto"/>
          <w:sz w:val="22"/>
          <w:szCs w:val="22"/>
        </w:rPr>
        <w:t>Outcome 2</w:t>
      </w:r>
      <w:r>
        <w:rPr>
          <w:rStyle w:val="A6"/>
          <w:rFonts w:ascii="Amasis MT Pro" w:hAnsi="Amasis MT Pro" w:cstheme="minorHAnsi"/>
          <w:color w:val="auto"/>
          <w:sz w:val="22"/>
          <w:szCs w:val="22"/>
        </w:rPr>
        <w:t xml:space="preserve"> – </w:t>
      </w:r>
      <w:r w:rsidR="00657BAF">
        <w:rPr>
          <w:rStyle w:val="A6"/>
          <w:rFonts w:ascii="Amasis MT Pro" w:hAnsi="Amasis MT Pro" w:cstheme="minorHAnsi"/>
          <w:color w:val="auto"/>
          <w:sz w:val="22"/>
          <w:szCs w:val="22"/>
        </w:rPr>
        <w:t xml:space="preserve">Increased access to education for the girl child </w:t>
      </w:r>
      <w:r w:rsidR="00657BAF" w:rsidRPr="7E2B83E9">
        <w:rPr>
          <w:rFonts w:ascii="Amasis MT Pro" w:eastAsia="Amasis MT Pro" w:hAnsi="Amasis MT Pro" w:cs="Amasis MT Pro"/>
        </w:rPr>
        <w:t xml:space="preserve">living in conflict </w:t>
      </w:r>
      <w:r w:rsidR="00813EAE" w:rsidRPr="7E2B83E9">
        <w:rPr>
          <w:rFonts w:ascii="Amasis MT Pro" w:eastAsia="Amasis MT Pro" w:hAnsi="Amasis MT Pro" w:cs="Amasis MT Pro"/>
        </w:rPr>
        <w:t>zones.</w:t>
      </w:r>
      <w:r w:rsidR="00657BAF">
        <w:rPr>
          <w:rStyle w:val="A6"/>
          <w:rFonts w:ascii="Amasis MT Pro" w:hAnsi="Amasis MT Pro" w:cstheme="minorHAnsi"/>
          <w:color w:val="auto"/>
          <w:sz w:val="22"/>
          <w:szCs w:val="22"/>
        </w:rPr>
        <w:t xml:space="preserve"> </w:t>
      </w:r>
    </w:p>
    <w:p w14:paraId="7ADC8F05" w14:textId="77777777" w:rsidR="001E62E2" w:rsidRPr="004C3B71" w:rsidRDefault="001E62E2" w:rsidP="001E62E2">
      <w:pPr>
        <w:pStyle w:val="Paragraphedeliste"/>
        <w:spacing w:after="203"/>
        <w:ind w:left="749" w:right="14"/>
        <w:rPr>
          <w:rFonts w:ascii="Amasis MT Pro" w:hAnsi="Amasis MT Pro"/>
        </w:rPr>
      </w:pPr>
    </w:p>
    <w:p w14:paraId="61D21A15" w14:textId="77777777" w:rsidR="00156EF3" w:rsidRDefault="00C72CF4" w:rsidP="00635F5F">
      <w:pPr>
        <w:pStyle w:val="Paragraphedeliste"/>
        <w:numPr>
          <w:ilvl w:val="0"/>
          <w:numId w:val="18"/>
        </w:numPr>
        <w:spacing w:after="0"/>
        <w:ind w:left="540" w:right="14" w:hanging="450"/>
        <w:jc w:val="left"/>
        <w:rPr>
          <w:rFonts w:ascii="Amasis MT Pro" w:eastAsia="Amasis MT Pro" w:hAnsi="Amasis MT Pro" w:cs="Amasis MT Pro"/>
          <w:color w:val="000000" w:themeColor="text1"/>
        </w:rPr>
      </w:pPr>
      <w:r w:rsidRPr="001E62E2">
        <w:rPr>
          <w:rFonts w:ascii="Amasis MT Pro" w:eastAsia="Amasis MT Pro" w:hAnsi="Amasis MT Pro" w:cs="Amasis MT Pro"/>
          <w:color w:val="000000" w:themeColor="text1"/>
        </w:rPr>
        <w:t xml:space="preserve">Support alternative education </w:t>
      </w:r>
      <w:r w:rsidR="00385E70" w:rsidRPr="001E62E2">
        <w:rPr>
          <w:rFonts w:ascii="Amasis MT Pro" w:eastAsia="Amasis MT Pro" w:hAnsi="Amasis MT Pro" w:cs="Amasis MT Pro"/>
          <w:color w:val="000000" w:themeColor="text1"/>
        </w:rPr>
        <w:t>programs for girls in IDP camps.</w:t>
      </w:r>
    </w:p>
    <w:p w14:paraId="735191A4" w14:textId="32181B0A" w:rsidR="001E62E2" w:rsidRPr="002667EE" w:rsidRDefault="00385E70" w:rsidP="00635F5F">
      <w:pPr>
        <w:pStyle w:val="Paragraphedeliste"/>
        <w:numPr>
          <w:ilvl w:val="0"/>
          <w:numId w:val="18"/>
        </w:numPr>
        <w:tabs>
          <w:tab w:val="left" w:pos="450"/>
        </w:tabs>
        <w:spacing w:after="0"/>
        <w:ind w:left="540" w:right="14" w:hanging="450"/>
        <w:jc w:val="left"/>
        <w:rPr>
          <w:rFonts w:ascii="Amasis MT Pro" w:eastAsia="Amasis MT Pro" w:hAnsi="Amasis MT Pro" w:cs="Amasis MT Pro"/>
          <w:color w:val="000000" w:themeColor="text1"/>
        </w:rPr>
      </w:pPr>
      <w:r w:rsidRPr="002667EE">
        <w:rPr>
          <w:rFonts w:ascii="Amasis MT Pro" w:eastAsia="Amasis MT Pro" w:hAnsi="Amasis MT Pro" w:cs="Amasis MT Pro"/>
          <w:color w:val="000000" w:themeColor="text1"/>
        </w:rPr>
        <w:t>Facilitate the reintegration of girls in formal education systems.</w:t>
      </w:r>
    </w:p>
    <w:p w14:paraId="06782ECA" w14:textId="4EDD98FB" w:rsidR="00385E70" w:rsidRPr="001E62E2" w:rsidRDefault="00385E70" w:rsidP="00635F5F">
      <w:pPr>
        <w:pStyle w:val="Paragraphedeliste"/>
        <w:numPr>
          <w:ilvl w:val="0"/>
          <w:numId w:val="18"/>
        </w:numPr>
        <w:spacing w:after="0"/>
        <w:ind w:left="540" w:right="14" w:hanging="450"/>
        <w:jc w:val="left"/>
        <w:rPr>
          <w:rFonts w:ascii="Amasis MT Pro" w:eastAsia="Amasis MT Pro" w:hAnsi="Amasis MT Pro" w:cs="Amasis MT Pro"/>
          <w:color w:val="000000" w:themeColor="text1"/>
        </w:rPr>
      </w:pPr>
      <w:r w:rsidRPr="001E62E2">
        <w:rPr>
          <w:rFonts w:ascii="Amasis MT Pro" w:eastAsia="Amasis MT Pro" w:hAnsi="Amasis MT Pro" w:cs="Amasis MT Pro"/>
          <w:color w:val="000000" w:themeColor="text1"/>
        </w:rPr>
        <w:t xml:space="preserve">Conduct awareness raising on the rights and the protection </w:t>
      </w:r>
      <w:r w:rsidR="00813EAE" w:rsidRPr="001E62E2">
        <w:rPr>
          <w:rFonts w:ascii="Amasis MT Pro" w:eastAsia="Amasis MT Pro" w:hAnsi="Amasis MT Pro" w:cs="Amasis MT Pro"/>
          <w:color w:val="000000" w:themeColor="text1"/>
        </w:rPr>
        <w:t>of the</w:t>
      </w:r>
      <w:r w:rsidRPr="001E62E2">
        <w:rPr>
          <w:rFonts w:ascii="Amasis MT Pro" w:eastAsia="Amasis MT Pro" w:hAnsi="Amasis MT Pro" w:cs="Amasis MT Pro"/>
          <w:color w:val="000000" w:themeColor="text1"/>
        </w:rPr>
        <w:t xml:space="preserve"> girl child in IDP </w:t>
      </w:r>
      <w:r w:rsidR="00813EAE" w:rsidRPr="001E62E2">
        <w:rPr>
          <w:rFonts w:ascii="Amasis MT Pro" w:eastAsia="Amasis MT Pro" w:hAnsi="Amasis MT Pro" w:cs="Amasis MT Pro"/>
          <w:color w:val="000000" w:themeColor="text1"/>
        </w:rPr>
        <w:t>camps.</w:t>
      </w:r>
    </w:p>
    <w:p w14:paraId="3CCD09AF" w14:textId="20F95FE9" w:rsidR="00291E49" w:rsidRDefault="00B0379E" w:rsidP="002A7398">
      <w:pPr>
        <w:tabs>
          <w:tab w:val="left" w:pos="0"/>
          <w:tab w:val="left" w:pos="29"/>
          <w:tab w:val="left" w:pos="90"/>
        </w:tabs>
        <w:ind w:left="90" w:right="14" w:firstLine="630"/>
        <w:rPr>
          <w:rFonts w:ascii="Amasis MT Pro" w:eastAsia="Amasis MT Pro" w:hAnsi="Amasis MT Pro"/>
          <w:b/>
          <w:bCs/>
          <w:u w:val="single"/>
        </w:rPr>
      </w:pPr>
      <w:r w:rsidRPr="00156EF3">
        <w:rPr>
          <w:rFonts w:ascii="Amasis MT Pro" w:eastAsia="Amasis MT Pro" w:hAnsi="Amasis MT Pro"/>
          <w:b/>
          <w:bCs/>
          <w:noProof/>
          <w:u w:val="single"/>
        </w:rPr>
        <w:drawing>
          <wp:anchor distT="0" distB="0" distL="114300" distR="114300" simplePos="0" relativeHeight="251668490" behindDoc="0" locked="0" layoutInCell="1" allowOverlap="0" wp14:anchorId="17ACE0C7" wp14:editId="5E37F67A">
            <wp:simplePos x="0" y="0"/>
            <wp:positionH relativeFrom="page">
              <wp:posOffset>835152</wp:posOffset>
            </wp:positionH>
            <wp:positionV relativeFrom="page">
              <wp:posOffset>3134238</wp:posOffset>
            </wp:positionV>
            <wp:extent cx="6096" cy="6098"/>
            <wp:effectExtent l="0" t="0" r="0" b="0"/>
            <wp:wrapSquare wrapText="bothSides"/>
            <wp:docPr id="746062579" name="Picture 746062579"/>
            <wp:cNvGraphicFramePr/>
            <a:graphic xmlns:a="http://schemas.openxmlformats.org/drawingml/2006/main">
              <a:graphicData uri="http://schemas.openxmlformats.org/drawingml/2006/picture">
                <pic:pic xmlns:pic="http://schemas.openxmlformats.org/drawingml/2006/picture">
                  <pic:nvPicPr>
                    <pic:cNvPr id="6881" name="Picture 6881"/>
                    <pic:cNvPicPr/>
                  </pic:nvPicPr>
                  <pic:blipFill>
                    <a:blip r:embed="rId13"/>
                    <a:stretch>
                      <a:fillRect/>
                    </a:stretch>
                  </pic:blipFill>
                  <pic:spPr>
                    <a:xfrm>
                      <a:off x="0" y="0"/>
                      <a:ext cx="6096" cy="6098"/>
                    </a:xfrm>
                    <a:prstGeom prst="rect">
                      <a:avLst/>
                    </a:prstGeom>
                  </pic:spPr>
                </pic:pic>
              </a:graphicData>
            </a:graphic>
          </wp:anchor>
        </w:drawing>
      </w:r>
      <w:r w:rsidRPr="00156EF3">
        <w:rPr>
          <w:rFonts w:ascii="Amasis MT Pro" w:eastAsia="Amasis MT Pro" w:hAnsi="Amasis MT Pro"/>
          <w:b/>
          <w:bCs/>
          <w:noProof/>
          <w:u w:val="single"/>
        </w:rPr>
        <w:drawing>
          <wp:anchor distT="0" distB="0" distL="114300" distR="114300" simplePos="0" relativeHeight="251669514" behindDoc="0" locked="0" layoutInCell="1" allowOverlap="0" wp14:anchorId="23F78B67" wp14:editId="6AABA32A">
            <wp:simplePos x="0" y="0"/>
            <wp:positionH relativeFrom="page">
              <wp:posOffset>835152</wp:posOffset>
            </wp:positionH>
            <wp:positionV relativeFrom="page">
              <wp:posOffset>3225704</wp:posOffset>
            </wp:positionV>
            <wp:extent cx="6096" cy="6098"/>
            <wp:effectExtent l="0" t="0" r="0" b="0"/>
            <wp:wrapSquare wrapText="bothSides"/>
            <wp:docPr id="1035000974" name="Picture 1035000974"/>
            <wp:cNvGraphicFramePr/>
            <a:graphic xmlns:a="http://schemas.openxmlformats.org/drawingml/2006/main">
              <a:graphicData uri="http://schemas.openxmlformats.org/drawingml/2006/picture">
                <pic:pic xmlns:pic="http://schemas.openxmlformats.org/drawingml/2006/picture">
                  <pic:nvPicPr>
                    <pic:cNvPr id="6882" name="Picture 6882"/>
                    <pic:cNvPicPr/>
                  </pic:nvPicPr>
                  <pic:blipFill>
                    <a:blip r:embed="rId14"/>
                    <a:stretch>
                      <a:fillRect/>
                    </a:stretch>
                  </pic:blipFill>
                  <pic:spPr>
                    <a:xfrm>
                      <a:off x="0" y="0"/>
                      <a:ext cx="6096" cy="6098"/>
                    </a:xfrm>
                    <a:prstGeom prst="rect">
                      <a:avLst/>
                    </a:prstGeom>
                  </pic:spPr>
                </pic:pic>
              </a:graphicData>
            </a:graphic>
          </wp:anchor>
        </w:drawing>
      </w:r>
      <w:r w:rsidRPr="00156EF3">
        <w:rPr>
          <w:rFonts w:ascii="Amasis MT Pro" w:eastAsia="Amasis MT Pro" w:hAnsi="Amasis MT Pro"/>
          <w:b/>
          <w:bCs/>
          <w:noProof/>
          <w:u w:val="single"/>
        </w:rPr>
        <w:drawing>
          <wp:anchor distT="0" distB="0" distL="114300" distR="114300" simplePos="0" relativeHeight="251670538" behindDoc="0" locked="0" layoutInCell="1" allowOverlap="0" wp14:anchorId="559F7DAA" wp14:editId="62A4C2D0">
            <wp:simplePos x="0" y="0"/>
            <wp:positionH relativeFrom="page">
              <wp:posOffset>682752</wp:posOffset>
            </wp:positionH>
            <wp:positionV relativeFrom="page">
              <wp:posOffset>2298848</wp:posOffset>
            </wp:positionV>
            <wp:extent cx="12192" cy="12195"/>
            <wp:effectExtent l="0" t="0" r="0" b="0"/>
            <wp:wrapSquare wrapText="bothSides"/>
            <wp:docPr id="295899471" name="Picture 295899471"/>
            <wp:cNvGraphicFramePr/>
            <a:graphic xmlns:a="http://schemas.openxmlformats.org/drawingml/2006/main">
              <a:graphicData uri="http://schemas.openxmlformats.org/drawingml/2006/picture">
                <pic:pic xmlns:pic="http://schemas.openxmlformats.org/drawingml/2006/picture">
                  <pic:nvPicPr>
                    <pic:cNvPr id="6880" name="Picture 6880"/>
                    <pic:cNvPicPr/>
                  </pic:nvPicPr>
                  <pic:blipFill>
                    <a:blip r:embed="rId15"/>
                    <a:stretch>
                      <a:fillRect/>
                    </a:stretch>
                  </pic:blipFill>
                  <pic:spPr>
                    <a:xfrm>
                      <a:off x="0" y="0"/>
                      <a:ext cx="12192" cy="12195"/>
                    </a:xfrm>
                    <a:prstGeom prst="rect">
                      <a:avLst/>
                    </a:prstGeom>
                  </pic:spPr>
                </pic:pic>
              </a:graphicData>
            </a:graphic>
          </wp:anchor>
        </w:drawing>
      </w:r>
    </w:p>
    <w:p w14:paraId="1D5B0D2A" w14:textId="19E12DA3" w:rsidR="00474548" w:rsidRPr="002A7398" w:rsidRDefault="00291E49" w:rsidP="002A7398">
      <w:pPr>
        <w:tabs>
          <w:tab w:val="left" w:pos="0"/>
          <w:tab w:val="left" w:pos="29"/>
          <w:tab w:val="left" w:pos="90"/>
        </w:tabs>
        <w:ind w:left="90" w:right="14" w:firstLine="630"/>
        <w:rPr>
          <w:rFonts w:ascii="Amasis MT Pro" w:eastAsia="Amasis MT Pro" w:hAnsi="Amasis MT Pro"/>
        </w:rPr>
      </w:pPr>
      <w:r>
        <w:rPr>
          <w:rFonts w:ascii="Amasis MT Pro" w:eastAsia="Amasis MT Pro" w:hAnsi="Amasis MT Pro"/>
          <w:b/>
          <w:bCs/>
          <w:u w:val="single"/>
        </w:rPr>
        <w:t>T</w:t>
      </w:r>
      <w:r w:rsidR="00B0379E" w:rsidRPr="00156EF3">
        <w:rPr>
          <w:rFonts w:ascii="Amasis MT Pro" w:eastAsia="Amasis MT Pro" w:hAnsi="Amasis MT Pro"/>
          <w:b/>
          <w:bCs/>
          <w:u w:val="single"/>
        </w:rPr>
        <w:t>imelines and reporting</w:t>
      </w:r>
      <w:r w:rsidR="00B0379E" w:rsidRPr="002A7398">
        <w:rPr>
          <w:rFonts w:ascii="Amasis MT Pro" w:eastAsia="Amasis MT Pro" w:hAnsi="Amasis MT Pro"/>
          <w:b/>
          <w:bCs/>
        </w:rPr>
        <w:t xml:space="preserve">: </w:t>
      </w:r>
      <w:r w:rsidR="00B0379E" w:rsidRPr="002A7398">
        <w:rPr>
          <w:rFonts w:ascii="Amasis MT Pro" w:eastAsia="Amasis MT Pro" w:hAnsi="Amasis MT Pro"/>
        </w:rPr>
        <w:t>A final report, including financial and narrative reports, will be provided no later than</w:t>
      </w:r>
      <w:r w:rsidR="00156EF3" w:rsidRPr="002A7398">
        <w:rPr>
          <w:rFonts w:ascii="Amasis MT Pro" w:eastAsia="Amasis MT Pro" w:hAnsi="Amasis MT Pro"/>
        </w:rPr>
        <w:t xml:space="preserve"> </w:t>
      </w:r>
      <w:r w:rsidR="00B0379E" w:rsidRPr="002A7398">
        <w:rPr>
          <w:rFonts w:ascii="Amasis MT Pro" w:eastAsia="Amasis MT Pro" w:hAnsi="Amasis MT Pro"/>
        </w:rPr>
        <w:t>three months after the completion of the project (</w:t>
      </w:r>
      <w:r w:rsidR="00A97B3D" w:rsidRPr="002A7398">
        <w:rPr>
          <w:rFonts w:ascii="Amasis MT Pro" w:eastAsia="Amasis MT Pro" w:hAnsi="Amasis MT Pro"/>
        </w:rPr>
        <w:t>dates to be specified as soon as the project is approved for funding and the implementation calendar is confirmed</w:t>
      </w:r>
      <w:r w:rsidR="00B0379E" w:rsidRPr="002A7398">
        <w:rPr>
          <w:rFonts w:ascii="Amasis MT Pro" w:eastAsia="Amasis MT Pro" w:hAnsi="Amasis MT Pro"/>
        </w:rPr>
        <w:t>)</w:t>
      </w:r>
    </w:p>
    <w:p w14:paraId="4914D40E" w14:textId="7BF5D649" w:rsidR="00474548" w:rsidRDefault="00B0379E" w:rsidP="00156EF3">
      <w:pPr>
        <w:ind w:right="14"/>
        <w:rPr>
          <w:rFonts w:ascii="Amasis MT Pro" w:eastAsia="Amasis MT Pro" w:hAnsi="Amasis MT Pro" w:cs="Amasis MT Pro"/>
        </w:rPr>
      </w:pPr>
      <w:r w:rsidRPr="00156EF3">
        <w:rPr>
          <w:rFonts w:ascii="Amasis MT Pro" w:eastAsia="Amasis MT Pro" w:hAnsi="Amasis MT Pro"/>
          <w:b/>
          <w:bCs/>
          <w:u w:val="single"/>
        </w:rPr>
        <w:t>Roles and responsibilities for M&amp;E:</w:t>
      </w:r>
      <w:r w:rsidRPr="00385E70">
        <w:rPr>
          <w:rFonts w:ascii="Amasis MT Pro" w:eastAsia="Amasis MT Pro" w:hAnsi="Amasis MT Pro"/>
          <w:u w:val="single"/>
        </w:rPr>
        <w:t xml:space="preserve"> </w:t>
      </w:r>
      <w:r w:rsidRPr="7E2B83E9">
        <w:rPr>
          <w:rFonts w:ascii="Amasis MT Pro" w:eastAsia="Amasis MT Pro" w:hAnsi="Amasis MT Pro" w:cs="Amasis MT Pro"/>
        </w:rPr>
        <w:t>Assigned project managers will be responsible for monitoring outcomes, outputs, and activities, including key performance indicators.</w:t>
      </w:r>
    </w:p>
    <w:p w14:paraId="608454EB" w14:textId="3E30CDA6" w:rsidR="00645CFF" w:rsidRPr="00156EF3" w:rsidRDefault="00645CFF" w:rsidP="7E2B83E9">
      <w:pPr>
        <w:ind w:left="5" w:right="14"/>
        <w:rPr>
          <w:rFonts w:ascii="Amasis MT Pro" w:eastAsia="Amasis MT Pro" w:hAnsi="Amasis MT Pro" w:cs="Amasis MT Pro"/>
          <w:b/>
          <w:bCs/>
        </w:rPr>
      </w:pPr>
      <w:r w:rsidRPr="00156EF3">
        <w:rPr>
          <w:rFonts w:ascii="Amasis MT Pro" w:eastAsia="Amasis MT Pro" w:hAnsi="Amasis MT Pro" w:cs="Amasis MT Pro"/>
          <w:b/>
          <w:bCs/>
          <w:u w:val="single"/>
        </w:rPr>
        <w:t xml:space="preserve">Roles and Responsibilities </w:t>
      </w:r>
      <w:r w:rsidR="009C6B73" w:rsidRPr="00156EF3">
        <w:rPr>
          <w:rFonts w:ascii="Amasis MT Pro" w:eastAsia="Amasis MT Pro" w:hAnsi="Amasis MT Pro" w:cs="Amasis MT Pro"/>
          <w:b/>
          <w:bCs/>
          <w:u w:val="single"/>
        </w:rPr>
        <w:t xml:space="preserve">for </w:t>
      </w:r>
      <w:r w:rsidR="00FA6F21" w:rsidRPr="00156EF3">
        <w:rPr>
          <w:rFonts w:ascii="Amasis MT Pro" w:eastAsia="Amasis MT Pro" w:hAnsi="Amasis MT Pro" w:cs="Amasis MT Pro"/>
          <w:b/>
          <w:bCs/>
          <w:u w:val="single"/>
        </w:rPr>
        <w:t xml:space="preserve">Implementation, </w:t>
      </w:r>
      <w:r w:rsidR="00657BAF" w:rsidRPr="00156EF3">
        <w:rPr>
          <w:rFonts w:ascii="Amasis MT Pro" w:eastAsia="Amasis MT Pro" w:hAnsi="Amasis MT Pro" w:cs="Amasis MT Pro"/>
          <w:b/>
          <w:bCs/>
          <w:u w:val="single"/>
        </w:rPr>
        <w:t>Coordination</w:t>
      </w:r>
      <w:r w:rsidR="009C6B73" w:rsidRPr="00156EF3">
        <w:rPr>
          <w:rFonts w:ascii="Amasis MT Pro" w:eastAsia="Amasis MT Pro" w:hAnsi="Amasis MT Pro" w:cs="Amasis MT Pro"/>
          <w:b/>
          <w:bCs/>
          <w:u w:val="single"/>
        </w:rPr>
        <w:t xml:space="preserve"> and Communicatio</w:t>
      </w:r>
      <w:r w:rsidR="00156EF3">
        <w:rPr>
          <w:rFonts w:ascii="Amasis MT Pro" w:eastAsia="Amasis MT Pro" w:hAnsi="Amasis MT Pro" w:cs="Amasis MT Pro"/>
          <w:b/>
          <w:bCs/>
          <w:u w:val="single"/>
        </w:rPr>
        <w:t>n</w:t>
      </w:r>
    </w:p>
    <w:p w14:paraId="7A1426E3" w14:textId="6BFB5E90" w:rsidR="00FA6F21" w:rsidRDefault="00FA6F21" w:rsidP="00FA6F21">
      <w:pPr>
        <w:pStyle w:val="Paragraphedeliste"/>
        <w:numPr>
          <w:ilvl w:val="0"/>
          <w:numId w:val="12"/>
        </w:numPr>
        <w:rPr>
          <w:rFonts w:ascii="Amasis MT Pro" w:eastAsia="Amasis MT Pro" w:hAnsi="Amasis MT Pro" w:cs="Amasis MT Pro"/>
        </w:rPr>
      </w:pPr>
      <w:r w:rsidRPr="00FA6F21">
        <w:rPr>
          <w:rFonts w:ascii="Amasis MT Pro" w:eastAsia="Amasis MT Pro" w:hAnsi="Amasis MT Pro" w:cs="Amasis MT Pro"/>
        </w:rPr>
        <w:t xml:space="preserve">UNODC and UNDP will be the project implementing entities. </w:t>
      </w:r>
      <w:r w:rsidR="00156EF3">
        <w:rPr>
          <w:rFonts w:ascii="Amasis MT Pro" w:eastAsia="Amasis MT Pro" w:hAnsi="Amasis MT Pro" w:cs="Amasis MT Pro"/>
        </w:rPr>
        <w:t>They will also provide the required communication support throughout the project implementation phase.</w:t>
      </w:r>
    </w:p>
    <w:p w14:paraId="5B449A87" w14:textId="106341C4" w:rsidR="7E2B83E9" w:rsidRPr="00FA6F21" w:rsidRDefault="00FA6F21" w:rsidP="00FA6F21">
      <w:pPr>
        <w:pStyle w:val="Paragraphedeliste"/>
        <w:numPr>
          <w:ilvl w:val="0"/>
          <w:numId w:val="12"/>
        </w:numPr>
        <w:rPr>
          <w:rFonts w:ascii="Amasis MT Pro" w:eastAsia="Amasis MT Pro" w:hAnsi="Amasis MT Pro" w:cs="Amasis MT Pro"/>
        </w:rPr>
      </w:pPr>
      <w:r>
        <w:t>OSCDS</w:t>
      </w:r>
      <w:r w:rsidRPr="00D56402">
        <w:t xml:space="preserve"> will</w:t>
      </w:r>
      <w:r>
        <w:t xml:space="preserve"> facilitate </w:t>
      </w:r>
      <w:r w:rsidRPr="00D56402">
        <w:t>coordination and communication</w:t>
      </w:r>
      <w:r>
        <w:t xml:space="preserve"> in conjunction with the two implementing </w:t>
      </w:r>
      <w:r w:rsidR="00813EAE">
        <w:t>entities.</w:t>
      </w:r>
    </w:p>
    <w:p w14:paraId="3F180815" w14:textId="6C99A830" w:rsidR="00474548" w:rsidRPr="00385E70" w:rsidRDefault="1AC6BF05" w:rsidP="00385E70">
      <w:pPr>
        <w:pStyle w:val="Titre3"/>
        <w:spacing w:after="0"/>
        <w:ind w:left="0"/>
        <w:rPr>
          <w:rFonts w:ascii="Amasis MT Pro" w:hAnsi="Amasis MT Pro"/>
          <w:b/>
          <w:color w:val="4472C4" w:themeColor="accent1"/>
          <w:sz w:val="22"/>
        </w:rPr>
      </w:pPr>
      <w:r w:rsidRPr="7E2B83E9">
        <w:rPr>
          <w:rFonts w:ascii="Amasis MT Pro" w:eastAsia="Amasis MT Pro" w:hAnsi="Amasis MT Pro" w:cs="Amasis MT Pro"/>
          <w:b/>
          <w:bCs/>
          <w:color w:val="4472C4" w:themeColor="accent1"/>
          <w:sz w:val="22"/>
        </w:rPr>
        <w:t xml:space="preserve">1.5  </w:t>
      </w:r>
      <w:r w:rsidR="00B0379E" w:rsidRPr="00385E70">
        <w:rPr>
          <w:rFonts w:ascii="Amasis MT Pro" w:hAnsi="Amasis MT Pro"/>
          <w:b/>
          <w:color w:val="4472C4" w:themeColor="accent1"/>
          <w:sz w:val="22"/>
        </w:rPr>
        <w:t xml:space="preserve"> Contact Information</w:t>
      </w:r>
    </w:p>
    <w:tbl>
      <w:tblPr>
        <w:tblStyle w:val="Grilledutableau"/>
        <w:tblW w:w="0" w:type="auto"/>
        <w:tblInd w:w="29" w:type="dxa"/>
        <w:tblLook w:val="04A0" w:firstRow="1" w:lastRow="0" w:firstColumn="1" w:lastColumn="0" w:noHBand="0" w:noVBand="1"/>
      </w:tblPr>
      <w:tblGrid>
        <w:gridCol w:w="2825"/>
        <w:gridCol w:w="7600"/>
      </w:tblGrid>
      <w:tr w:rsidR="00B0379E" w:rsidRPr="00B0379E" w14:paraId="6D02731A" w14:textId="77777777" w:rsidTr="00EE2511">
        <w:tc>
          <w:tcPr>
            <w:tcW w:w="10425" w:type="dxa"/>
            <w:gridSpan w:val="2"/>
            <w:shd w:val="clear" w:color="auto" w:fill="DEEAF6" w:themeFill="accent5" w:themeFillTint="33"/>
          </w:tcPr>
          <w:p w14:paraId="7C5BE8E4" w14:textId="0908CF3C" w:rsidR="00B0379E" w:rsidRPr="00385E70" w:rsidRDefault="00B0379E" w:rsidP="7E2B83E9">
            <w:pPr>
              <w:ind w:left="0"/>
              <w:jc w:val="center"/>
              <w:rPr>
                <w:rFonts w:ascii="Amasis MT Pro" w:eastAsia="Amasis MT Pro" w:hAnsi="Amasis MT Pro"/>
                <w:b/>
              </w:rPr>
            </w:pPr>
            <w:r w:rsidRPr="00385E70">
              <w:rPr>
                <w:rFonts w:ascii="Amasis MT Pro" w:eastAsia="Amasis MT Pro" w:hAnsi="Amasis MT Pro"/>
                <w:b/>
              </w:rPr>
              <w:t xml:space="preserve">Focal point </w:t>
            </w:r>
            <w:r w:rsidR="00204ECB">
              <w:rPr>
                <w:rFonts w:ascii="Amasis MT Pro" w:eastAsia="Amasis MT Pro" w:hAnsi="Amasis MT Pro" w:cs="Amasis MT Pro"/>
                <w:b/>
                <w:bCs/>
              </w:rPr>
              <w:t>-</w:t>
            </w:r>
            <w:r w:rsidRPr="00385E70">
              <w:rPr>
                <w:rFonts w:ascii="Amasis MT Pro" w:eastAsia="Amasis MT Pro" w:hAnsi="Amasis MT Pro"/>
                <w:b/>
              </w:rPr>
              <w:t xml:space="preserve"> </w:t>
            </w:r>
            <w:r w:rsidR="001208B0">
              <w:rPr>
                <w:rFonts w:ascii="Amasis MT Pro" w:eastAsia="Amasis MT Pro" w:hAnsi="Amasis MT Pro" w:cs="Amasis MT Pro"/>
                <w:b/>
                <w:bCs/>
              </w:rPr>
              <w:t>OSCS</w:t>
            </w:r>
          </w:p>
        </w:tc>
      </w:tr>
      <w:tr w:rsidR="00B0379E" w14:paraId="13FEEAD5" w14:textId="77777777" w:rsidTr="00EE2511">
        <w:trPr>
          <w:trHeight w:val="278"/>
        </w:trPr>
        <w:tc>
          <w:tcPr>
            <w:tcW w:w="2825" w:type="dxa"/>
            <w:vAlign w:val="center"/>
          </w:tcPr>
          <w:p w14:paraId="1206AB74" w14:textId="066C68D7" w:rsidR="00B0379E" w:rsidRPr="00385E70" w:rsidRDefault="00B0379E" w:rsidP="00385E70">
            <w:pPr>
              <w:ind w:left="0"/>
              <w:jc w:val="left"/>
              <w:rPr>
                <w:rFonts w:ascii="Amasis MT Pro" w:eastAsia="Amasis MT Pro" w:hAnsi="Amasis MT Pro"/>
              </w:rPr>
            </w:pPr>
            <w:r w:rsidRPr="00385E70">
              <w:rPr>
                <w:rFonts w:ascii="Amasis MT Pro" w:eastAsia="Amasis MT Pro" w:hAnsi="Amasis MT Pro"/>
              </w:rPr>
              <w:t>Names</w:t>
            </w:r>
          </w:p>
        </w:tc>
        <w:tc>
          <w:tcPr>
            <w:tcW w:w="7600" w:type="dxa"/>
          </w:tcPr>
          <w:p w14:paraId="24EC301F" w14:textId="348BDCA3" w:rsidR="00B0379E" w:rsidRPr="00385E70" w:rsidRDefault="001208B0" w:rsidP="7E2B83E9">
            <w:pPr>
              <w:ind w:left="0"/>
              <w:rPr>
                <w:rFonts w:ascii="Amasis MT Pro" w:eastAsia="Amasis MT Pro" w:hAnsi="Amasis MT Pro"/>
              </w:rPr>
            </w:pPr>
            <w:r>
              <w:rPr>
                <w:rFonts w:ascii="Amasis MT Pro" w:eastAsia="Amasis MT Pro" w:hAnsi="Amasis MT Pro" w:cs="Amasis MT Pro"/>
              </w:rPr>
              <w:t>Dominique Kabeya</w:t>
            </w:r>
          </w:p>
        </w:tc>
      </w:tr>
      <w:tr w:rsidR="00B0379E" w14:paraId="73645B8C" w14:textId="77777777" w:rsidTr="00EE2511">
        <w:trPr>
          <w:trHeight w:val="542"/>
        </w:trPr>
        <w:tc>
          <w:tcPr>
            <w:tcW w:w="2825" w:type="dxa"/>
          </w:tcPr>
          <w:p w14:paraId="3583B17D" w14:textId="2A53730E" w:rsidR="00B0379E" w:rsidRPr="00385E70" w:rsidRDefault="00B0379E" w:rsidP="7E2B83E9">
            <w:pPr>
              <w:ind w:left="0"/>
              <w:rPr>
                <w:rFonts w:ascii="Amasis MT Pro" w:eastAsia="Amasis MT Pro" w:hAnsi="Amasis MT Pro"/>
              </w:rPr>
            </w:pPr>
            <w:r w:rsidRPr="00385E70">
              <w:rPr>
                <w:rFonts w:ascii="Amasis MT Pro" w:eastAsia="Amasis MT Pro" w:hAnsi="Amasis MT Pro"/>
              </w:rPr>
              <w:t>Position</w:t>
            </w:r>
          </w:p>
        </w:tc>
        <w:tc>
          <w:tcPr>
            <w:tcW w:w="7600" w:type="dxa"/>
          </w:tcPr>
          <w:p w14:paraId="183CE686" w14:textId="0CA46F12" w:rsidR="00B0379E" w:rsidRPr="00385E70" w:rsidRDefault="001208B0" w:rsidP="7E2B83E9">
            <w:pPr>
              <w:ind w:left="0"/>
              <w:rPr>
                <w:rFonts w:ascii="Amasis MT Pro" w:eastAsia="Amasis MT Pro" w:hAnsi="Amasis MT Pro"/>
              </w:rPr>
            </w:pPr>
            <w:r>
              <w:rPr>
                <w:rFonts w:ascii="Amasis MT Pro" w:eastAsia="Amasis MT Pro" w:hAnsi="Amasis MT Pro" w:cs="Amasis MT Pro"/>
              </w:rPr>
              <w:t xml:space="preserve">Senior </w:t>
            </w:r>
            <w:r w:rsidR="00813EAE">
              <w:rPr>
                <w:rFonts w:ascii="Amasis MT Pro" w:eastAsia="Amasis MT Pro" w:hAnsi="Amasis MT Pro" w:cs="Amasis MT Pro"/>
              </w:rPr>
              <w:t>Programme Coordinator</w:t>
            </w:r>
          </w:p>
        </w:tc>
      </w:tr>
      <w:tr w:rsidR="00B0379E" w14:paraId="4AE678CC" w14:textId="77777777" w:rsidTr="00EE2511">
        <w:trPr>
          <w:trHeight w:val="542"/>
        </w:trPr>
        <w:tc>
          <w:tcPr>
            <w:tcW w:w="2825" w:type="dxa"/>
          </w:tcPr>
          <w:p w14:paraId="6C1904E4" w14:textId="4284D528" w:rsidR="00B0379E" w:rsidRPr="00385E70" w:rsidRDefault="00B0379E" w:rsidP="7E2B83E9">
            <w:pPr>
              <w:ind w:left="0"/>
              <w:rPr>
                <w:rFonts w:ascii="Amasis MT Pro" w:eastAsia="Amasis MT Pro" w:hAnsi="Amasis MT Pro"/>
              </w:rPr>
            </w:pPr>
            <w:r w:rsidRPr="00385E70">
              <w:rPr>
                <w:rFonts w:ascii="Amasis MT Pro" w:eastAsia="Amasis MT Pro" w:hAnsi="Amasis MT Pro"/>
              </w:rPr>
              <w:t>Email</w:t>
            </w:r>
          </w:p>
        </w:tc>
        <w:tc>
          <w:tcPr>
            <w:tcW w:w="7600" w:type="dxa"/>
          </w:tcPr>
          <w:p w14:paraId="16DD828F" w14:textId="6146E7B5" w:rsidR="00B0379E" w:rsidRPr="00385E70" w:rsidRDefault="001208B0" w:rsidP="7E2B83E9">
            <w:pPr>
              <w:ind w:left="0"/>
              <w:rPr>
                <w:rFonts w:ascii="Amasis MT Pro" w:eastAsia="Amasis MT Pro" w:hAnsi="Amasis MT Pro"/>
              </w:rPr>
            </w:pPr>
            <w:r>
              <w:rPr>
                <w:rFonts w:ascii="Amasis MT Pro" w:eastAsia="Amasis MT Pro" w:hAnsi="Amasis MT Pro" w:cs="Amasis MT Pro"/>
              </w:rPr>
              <w:t>Dominique.kabeya@undp.org</w:t>
            </w:r>
          </w:p>
        </w:tc>
      </w:tr>
      <w:tr w:rsidR="00A7514C" w14:paraId="37CBD660" w14:textId="77777777" w:rsidTr="00EE2511">
        <w:trPr>
          <w:trHeight w:val="542"/>
        </w:trPr>
        <w:tc>
          <w:tcPr>
            <w:tcW w:w="2825" w:type="dxa"/>
          </w:tcPr>
          <w:p w14:paraId="5B45BD4B" w14:textId="4A6C4901" w:rsidR="009C6B73" w:rsidRPr="7E2B83E9" w:rsidRDefault="009C6B73" w:rsidP="7E2B83E9">
            <w:pPr>
              <w:ind w:left="0"/>
              <w:rPr>
                <w:rFonts w:ascii="Amasis MT Pro" w:eastAsia="Amasis MT Pro" w:hAnsi="Amasis MT Pro" w:cs="Amasis MT Pro"/>
              </w:rPr>
            </w:pPr>
            <w:r>
              <w:rPr>
                <w:rFonts w:ascii="Amasis MT Pro" w:eastAsia="Amasis MT Pro" w:hAnsi="Amasis MT Pro" w:cs="Amasis MT Pro"/>
              </w:rPr>
              <w:t xml:space="preserve">Names </w:t>
            </w:r>
          </w:p>
        </w:tc>
        <w:tc>
          <w:tcPr>
            <w:tcW w:w="7600" w:type="dxa"/>
          </w:tcPr>
          <w:p w14:paraId="1D7BC376" w14:textId="5F690C64" w:rsidR="009C6B73" w:rsidRDefault="009C6B73" w:rsidP="7E2B83E9">
            <w:pPr>
              <w:ind w:left="0"/>
              <w:rPr>
                <w:rFonts w:ascii="Amasis MT Pro" w:eastAsia="Amasis MT Pro" w:hAnsi="Amasis MT Pro" w:cs="Amasis MT Pro"/>
              </w:rPr>
            </w:pPr>
            <w:r>
              <w:rPr>
                <w:rFonts w:ascii="Amasis MT Pro" w:eastAsia="Amasis MT Pro" w:hAnsi="Amasis MT Pro" w:cs="Amasis MT Pro"/>
              </w:rPr>
              <w:t>Manuel Rosini</w:t>
            </w:r>
          </w:p>
        </w:tc>
      </w:tr>
      <w:tr w:rsidR="00A7514C" w14:paraId="53C482BA" w14:textId="77777777" w:rsidTr="00EE2511">
        <w:trPr>
          <w:trHeight w:val="542"/>
        </w:trPr>
        <w:tc>
          <w:tcPr>
            <w:tcW w:w="2825" w:type="dxa"/>
          </w:tcPr>
          <w:p w14:paraId="1824E256" w14:textId="14F72A89" w:rsidR="009C6B73" w:rsidRDefault="009C6B73" w:rsidP="7E2B83E9">
            <w:pPr>
              <w:ind w:left="0"/>
              <w:rPr>
                <w:rFonts w:ascii="Amasis MT Pro" w:eastAsia="Amasis MT Pro" w:hAnsi="Amasis MT Pro" w:cs="Amasis MT Pro"/>
              </w:rPr>
            </w:pPr>
            <w:r>
              <w:rPr>
                <w:rFonts w:ascii="Amasis MT Pro" w:eastAsia="Amasis MT Pro" w:hAnsi="Amasis MT Pro" w:cs="Amasis MT Pro"/>
              </w:rPr>
              <w:t>Position</w:t>
            </w:r>
          </w:p>
        </w:tc>
        <w:tc>
          <w:tcPr>
            <w:tcW w:w="7600" w:type="dxa"/>
          </w:tcPr>
          <w:p w14:paraId="5A0BBBA8" w14:textId="7833F513" w:rsidR="009C6B73" w:rsidRDefault="00A7514C" w:rsidP="7E2B83E9">
            <w:pPr>
              <w:ind w:left="0"/>
              <w:rPr>
                <w:rFonts w:ascii="Amasis MT Pro" w:eastAsia="Amasis MT Pro" w:hAnsi="Amasis MT Pro" w:cs="Amasis MT Pro"/>
              </w:rPr>
            </w:pPr>
            <w:r>
              <w:rPr>
                <w:rFonts w:ascii="Amasis MT Pro" w:eastAsia="Amasis MT Pro" w:hAnsi="Amasis MT Pro" w:cs="Amasis MT Pro"/>
              </w:rPr>
              <w:t>Partnerships</w:t>
            </w:r>
            <w:r w:rsidR="009C6B73">
              <w:rPr>
                <w:rFonts w:ascii="Amasis MT Pro" w:eastAsia="Amasis MT Pro" w:hAnsi="Amasis MT Pro" w:cs="Amasis MT Pro"/>
              </w:rPr>
              <w:t xml:space="preserve"> Advisor</w:t>
            </w:r>
          </w:p>
        </w:tc>
      </w:tr>
      <w:tr w:rsidR="00A7514C" w14:paraId="3CBDE023" w14:textId="77777777" w:rsidTr="00EE2511">
        <w:trPr>
          <w:trHeight w:val="542"/>
        </w:trPr>
        <w:tc>
          <w:tcPr>
            <w:tcW w:w="2825" w:type="dxa"/>
          </w:tcPr>
          <w:p w14:paraId="503E455F" w14:textId="7AECE8E5" w:rsidR="009C6B73" w:rsidRDefault="009C6B73" w:rsidP="7E2B83E9">
            <w:pPr>
              <w:ind w:left="0"/>
              <w:rPr>
                <w:rFonts w:ascii="Amasis MT Pro" w:eastAsia="Amasis MT Pro" w:hAnsi="Amasis MT Pro" w:cs="Amasis MT Pro"/>
              </w:rPr>
            </w:pPr>
            <w:r>
              <w:rPr>
                <w:rFonts w:ascii="Amasis MT Pro" w:eastAsia="Amasis MT Pro" w:hAnsi="Amasis MT Pro" w:cs="Amasis MT Pro"/>
              </w:rPr>
              <w:t>Email</w:t>
            </w:r>
          </w:p>
        </w:tc>
        <w:tc>
          <w:tcPr>
            <w:tcW w:w="7600" w:type="dxa"/>
          </w:tcPr>
          <w:p w14:paraId="7FF84060" w14:textId="6436B647" w:rsidR="009C6B73" w:rsidRDefault="005A7BB9" w:rsidP="7E2B83E9">
            <w:pPr>
              <w:ind w:left="0"/>
              <w:rPr>
                <w:rFonts w:ascii="Amasis MT Pro" w:eastAsia="Amasis MT Pro" w:hAnsi="Amasis MT Pro" w:cs="Amasis MT Pro"/>
              </w:rPr>
            </w:pPr>
            <w:r>
              <w:rPr>
                <w:rFonts w:ascii="Amasis MT Pro" w:eastAsia="Amasis MT Pro" w:hAnsi="Amasis MT Pro" w:cs="Amasis MT Pro"/>
              </w:rPr>
              <w:t>manuel.rosini@un.org</w:t>
            </w:r>
          </w:p>
        </w:tc>
      </w:tr>
      <w:tr w:rsidR="00B0379E" w:rsidRPr="00B0379E" w14:paraId="47CBFC37" w14:textId="77777777" w:rsidTr="00EE2511">
        <w:tc>
          <w:tcPr>
            <w:tcW w:w="10425" w:type="dxa"/>
            <w:gridSpan w:val="2"/>
            <w:shd w:val="clear" w:color="auto" w:fill="DEEAF6" w:themeFill="accent5" w:themeFillTint="33"/>
          </w:tcPr>
          <w:p w14:paraId="6956F398" w14:textId="7C4DD070" w:rsidR="00B0379E" w:rsidRPr="00385E70" w:rsidRDefault="00B0379E" w:rsidP="7E2B83E9">
            <w:pPr>
              <w:ind w:left="0"/>
              <w:jc w:val="center"/>
              <w:rPr>
                <w:rFonts w:ascii="Amasis MT Pro" w:eastAsia="Amasis MT Pro" w:hAnsi="Amasis MT Pro"/>
                <w:b/>
              </w:rPr>
            </w:pPr>
            <w:r w:rsidRPr="00385E70">
              <w:rPr>
                <w:rFonts w:ascii="Amasis MT Pro" w:eastAsia="Amasis MT Pro" w:hAnsi="Amasis MT Pro"/>
                <w:b/>
              </w:rPr>
              <w:t xml:space="preserve">Focal point </w:t>
            </w:r>
            <w:r w:rsidR="00204ECB">
              <w:rPr>
                <w:rFonts w:ascii="Amasis MT Pro" w:eastAsia="Amasis MT Pro" w:hAnsi="Amasis MT Pro" w:cs="Amasis MT Pro"/>
                <w:b/>
                <w:bCs/>
              </w:rPr>
              <w:t>-</w:t>
            </w:r>
            <w:r w:rsidRPr="00385E70">
              <w:rPr>
                <w:rFonts w:ascii="Amasis MT Pro" w:eastAsia="Amasis MT Pro" w:hAnsi="Amasis MT Pro"/>
                <w:b/>
              </w:rPr>
              <w:t xml:space="preserve"> UNDP</w:t>
            </w:r>
          </w:p>
        </w:tc>
      </w:tr>
      <w:tr w:rsidR="00B0379E" w14:paraId="7A01C295" w14:textId="77777777" w:rsidTr="00EE2511">
        <w:tc>
          <w:tcPr>
            <w:tcW w:w="2825" w:type="dxa"/>
          </w:tcPr>
          <w:p w14:paraId="77979654" w14:textId="2BD92972" w:rsidR="00B0379E" w:rsidRPr="00385E70" w:rsidRDefault="00B0379E" w:rsidP="7E2B83E9">
            <w:pPr>
              <w:ind w:left="0"/>
              <w:rPr>
                <w:rFonts w:ascii="Amasis MT Pro" w:eastAsia="Amasis MT Pro" w:hAnsi="Amasis MT Pro"/>
              </w:rPr>
            </w:pPr>
            <w:r w:rsidRPr="00385E70">
              <w:rPr>
                <w:rFonts w:ascii="Amasis MT Pro" w:eastAsia="Amasis MT Pro" w:hAnsi="Amasis MT Pro"/>
              </w:rPr>
              <w:t xml:space="preserve">Names </w:t>
            </w:r>
          </w:p>
        </w:tc>
        <w:tc>
          <w:tcPr>
            <w:tcW w:w="7600" w:type="dxa"/>
          </w:tcPr>
          <w:p w14:paraId="0D6F183E" w14:textId="50424050" w:rsidR="00B0379E" w:rsidRPr="00385E70" w:rsidRDefault="00C16975" w:rsidP="7E2B83E9">
            <w:pPr>
              <w:ind w:left="0"/>
              <w:rPr>
                <w:rFonts w:ascii="Amasis MT Pro" w:eastAsia="Amasis MT Pro" w:hAnsi="Amasis MT Pro"/>
              </w:rPr>
            </w:pPr>
            <w:r>
              <w:rPr>
                <w:rFonts w:ascii="Amasis MT Pro" w:eastAsia="Amasis MT Pro" w:hAnsi="Amasis MT Pro" w:cs="Amasis MT Pro"/>
              </w:rPr>
              <w:t>Nadine Umuto</w:t>
            </w:r>
            <w:r w:rsidR="00657BAF">
              <w:rPr>
                <w:rFonts w:ascii="Amasis MT Pro" w:eastAsia="Amasis MT Pro" w:hAnsi="Amasis MT Pro" w:cs="Amasis MT Pro"/>
              </w:rPr>
              <w:t>n</w:t>
            </w:r>
            <w:r>
              <w:rPr>
                <w:rFonts w:ascii="Amasis MT Pro" w:eastAsia="Amasis MT Pro" w:hAnsi="Amasis MT Pro" w:cs="Amasis MT Pro"/>
              </w:rPr>
              <w:t>i Rugwe</w:t>
            </w:r>
          </w:p>
        </w:tc>
      </w:tr>
      <w:tr w:rsidR="00B0379E" w14:paraId="3A802B68" w14:textId="77777777" w:rsidTr="00EE2511">
        <w:tc>
          <w:tcPr>
            <w:tcW w:w="2825" w:type="dxa"/>
          </w:tcPr>
          <w:p w14:paraId="3092D9F2" w14:textId="4517BE60" w:rsidR="00B0379E" w:rsidRPr="00385E70" w:rsidRDefault="00B0379E" w:rsidP="7E2B83E9">
            <w:pPr>
              <w:ind w:left="0"/>
              <w:rPr>
                <w:rFonts w:ascii="Amasis MT Pro" w:eastAsia="Amasis MT Pro" w:hAnsi="Amasis MT Pro"/>
              </w:rPr>
            </w:pPr>
            <w:r w:rsidRPr="00385E70">
              <w:rPr>
                <w:rFonts w:ascii="Amasis MT Pro" w:eastAsia="Amasis MT Pro" w:hAnsi="Amasis MT Pro"/>
              </w:rPr>
              <w:t>Position</w:t>
            </w:r>
          </w:p>
        </w:tc>
        <w:tc>
          <w:tcPr>
            <w:tcW w:w="7600" w:type="dxa"/>
          </w:tcPr>
          <w:p w14:paraId="0CBFF0A9" w14:textId="20A993F2" w:rsidR="00B0379E" w:rsidRPr="00385E70" w:rsidRDefault="00C16975" w:rsidP="7E2B83E9">
            <w:pPr>
              <w:ind w:left="0"/>
              <w:rPr>
                <w:rFonts w:ascii="Amasis MT Pro" w:eastAsia="Amasis MT Pro" w:hAnsi="Amasis MT Pro"/>
              </w:rPr>
            </w:pPr>
            <w:r>
              <w:rPr>
                <w:rFonts w:ascii="Amasis MT Pro" w:eastAsia="Amasis MT Pro" w:hAnsi="Amasis MT Pro" w:cs="Amasis MT Pro"/>
              </w:rPr>
              <w:t>Governance and Peacebuilding Advisor</w:t>
            </w:r>
          </w:p>
        </w:tc>
      </w:tr>
      <w:tr w:rsidR="00B0379E" w14:paraId="5ABD96EE" w14:textId="77777777" w:rsidTr="00EE2511">
        <w:tc>
          <w:tcPr>
            <w:tcW w:w="2825" w:type="dxa"/>
          </w:tcPr>
          <w:p w14:paraId="620E0E78" w14:textId="3AEF390D" w:rsidR="00B0379E" w:rsidRPr="00385E70" w:rsidRDefault="00B0379E" w:rsidP="7E2B83E9">
            <w:pPr>
              <w:ind w:left="0"/>
              <w:rPr>
                <w:rFonts w:ascii="Amasis MT Pro" w:eastAsia="Amasis MT Pro" w:hAnsi="Amasis MT Pro"/>
              </w:rPr>
            </w:pPr>
            <w:r w:rsidRPr="00385E70">
              <w:rPr>
                <w:rFonts w:ascii="Amasis MT Pro" w:eastAsia="Amasis MT Pro" w:hAnsi="Amasis MT Pro"/>
              </w:rPr>
              <w:t>Email</w:t>
            </w:r>
          </w:p>
        </w:tc>
        <w:tc>
          <w:tcPr>
            <w:tcW w:w="7600" w:type="dxa"/>
          </w:tcPr>
          <w:p w14:paraId="504DFBB1" w14:textId="2510305A" w:rsidR="00B0379E" w:rsidRPr="00385E70" w:rsidRDefault="00AA761C" w:rsidP="7E2B83E9">
            <w:pPr>
              <w:ind w:left="0"/>
              <w:rPr>
                <w:rFonts w:ascii="Amasis MT Pro" w:eastAsia="Amasis MT Pro" w:hAnsi="Amasis MT Pro"/>
              </w:rPr>
            </w:pPr>
            <w:r>
              <w:rPr>
                <w:rFonts w:ascii="Amasis MT Pro" w:eastAsia="Amasis MT Pro" w:hAnsi="Amasis MT Pro" w:cs="Amasis MT Pro"/>
              </w:rPr>
              <w:t>Nadine.rugwe@undp.org</w:t>
            </w:r>
          </w:p>
        </w:tc>
      </w:tr>
      <w:tr w:rsidR="00A7514C" w:rsidRPr="00EE2511" w14:paraId="1A71439F" w14:textId="77777777" w:rsidTr="00EE2511">
        <w:tc>
          <w:tcPr>
            <w:tcW w:w="10425" w:type="dxa"/>
            <w:gridSpan w:val="2"/>
            <w:shd w:val="clear" w:color="auto" w:fill="D9E2F3" w:themeFill="accent1" w:themeFillTint="33"/>
          </w:tcPr>
          <w:p w14:paraId="4657F169" w14:textId="5EC8E9C0" w:rsidR="00204ECB" w:rsidRPr="00EE2511" w:rsidRDefault="00204ECB" w:rsidP="00EE2511">
            <w:pPr>
              <w:ind w:left="0"/>
              <w:rPr>
                <w:rFonts w:ascii="Amasis MT Pro" w:eastAsia="Amasis MT Pro" w:hAnsi="Amasis MT Pro"/>
                <w:b/>
              </w:rPr>
            </w:pPr>
            <w:r w:rsidRPr="00EE2511">
              <w:rPr>
                <w:rFonts w:ascii="Amasis MT Pro" w:eastAsia="Amasis MT Pro" w:hAnsi="Amasis MT Pro"/>
                <w:b/>
              </w:rPr>
              <w:t xml:space="preserve">                                                          Focal </w:t>
            </w:r>
            <w:r w:rsidR="00813EAE" w:rsidRPr="00EE2511">
              <w:rPr>
                <w:rFonts w:ascii="Amasis MT Pro" w:eastAsia="Amasis MT Pro" w:hAnsi="Amasis MT Pro"/>
                <w:b/>
              </w:rPr>
              <w:t>Point -</w:t>
            </w:r>
            <w:r w:rsidRPr="00EE2511">
              <w:rPr>
                <w:rFonts w:ascii="Amasis MT Pro" w:eastAsia="Amasis MT Pro" w:hAnsi="Amasis MT Pro"/>
                <w:b/>
              </w:rPr>
              <w:t xml:space="preserve"> UNODC</w:t>
            </w:r>
          </w:p>
        </w:tc>
      </w:tr>
      <w:tr w:rsidR="00A7514C" w14:paraId="7BB76039" w14:textId="77777777" w:rsidTr="00EE2511">
        <w:tc>
          <w:tcPr>
            <w:tcW w:w="2825" w:type="dxa"/>
          </w:tcPr>
          <w:p w14:paraId="759425EE" w14:textId="6D505A15" w:rsidR="00204ECB" w:rsidRDefault="00204ECB" w:rsidP="7E2B83E9">
            <w:pPr>
              <w:ind w:left="0"/>
              <w:rPr>
                <w:rFonts w:ascii="Amasis MT Pro" w:eastAsia="Amasis MT Pro" w:hAnsi="Amasis MT Pro" w:cs="Amasis MT Pro"/>
              </w:rPr>
            </w:pPr>
            <w:r>
              <w:rPr>
                <w:rFonts w:ascii="Amasis MT Pro" w:eastAsia="Amasis MT Pro" w:hAnsi="Amasis MT Pro" w:cs="Amasis MT Pro"/>
              </w:rPr>
              <w:lastRenderedPageBreak/>
              <w:t>Names</w:t>
            </w:r>
          </w:p>
        </w:tc>
        <w:tc>
          <w:tcPr>
            <w:tcW w:w="7600" w:type="dxa"/>
          </w:tcPr>
          <w:p w14:paraId="4F8015C8" w14:textId="483CE0BB" w:rsidR="00204ECB" w:rsidRDefault="00A7514C" w:rsidP="7E2B83E9">
            <w:pPr>
              <w:ind w:left="0"/>
              <w:rPr>
                <w:rFonts w:ascii="Amasis MT Pro" w:eastAsia="Amasis MT Pro" w:hAnsi="Amasis MT Pro" w:cs="Amasis MT Pro"/>
              </w:rPr>
            </w:pPr>
            <w:r>
              <w:rPr>
                <w:rFonts w:ascii="Amasis MT Pro" w:eastAsia="Amasis MT Pro" w:hAnsi="Amasis MT Pro" w:cs="Amasis MT Pro"/>
              </w:rPr>
              <w:t>Annalisa Pauciullo</w:t>
            </w:r>
          </w:p>
        </w:tc>
      </w:tr>
      <w:tr w:rsidR="00A7514C" w14:paraId="38F7073A" w14:textId="77777777" w:rsidTr="00EE2511">
        <w:tc>
          <w:tcPr>
            <w:tcW w:w="2825" w:type="dxa"/>
          </w:tcPr>
          <w:p w14:paraId="31CFEA2D" w14:textId="7DAB9C5F" w:rsidR="00204ECB" w:rsidRDefault="00204ECB" w:rsidP="7E2B83E9">
            <w:pPr>
              <w:ind w:left="0"/>
              <w:rPr>
                <w:rFonts w:ascii="Amasis MT Pro" w:eastAsia="Amasis MT Pro" w:hAnsi="Amasis MT Pro" w:cs="Amasis MT Pro"/>
              </w:rPr>
            </w:pPr>
            <w:r>
              <w:rPr>
                <w:rFonts w:ascii="Amasis MT Pro" w:eastAsia="Amasis MT Pro" w:hAnsi="Amasis MT Pro" w:cs="Amasis MT Pro"/>
              </w:rPr>
              <w:t>Position</w:t>
            </w:r>
          </w:p>
        </w:tc>
        <w:tc>
          <w:tcPr>
            <w:tcW w:w="7600" w:type="dxa"/>
          </w:tcPr>
          <w:p w14:paraId="10578236" w14:textId="18C3609B" w:rsidR="00204ECB" w:rsidRDefault="00A7514C" w:rsidP="7E2B83E9">
            <w:pPr>
              <w:ind w:left="0"/>
              <w:rPr>
                <w:rFonts w:ascii="Amasis MT Pro" w:eastAsia="Amasis MT Pro" w:hAnsi="Amasis MT Pro" w:cs="Amasis MT Pro"/>
              </w:rPr>
            </w:pPr>
            <w:r>
              <w:rPr>
                <w:rFonts w:ascii="Amasis MT Pro" w:eastAsia="Amasis MT Pro" w:hAnsi="Amasis MT Pro" w:cs="Amasis MT Pro"/>
              </w:rPr>
              <w:t>Regional Coordinator on Trafficking in persons and Smuggling of Migrants</w:t>
            </w:r>
          </w:p>
        </w:tc>
      </w:tr>
      <w:tr w:rsidR="00A7514C" w14:paraId="157AC829" w14:textId="77777777" w:rsidTr="00EE2511">
        <w:tc>
          <w:tcPr>
            <w:tcW w:w="2825" w:type="dxa"/>
          </w:tcPr>
          <w:p w14:paraId="5BC092B3" w14:textId="55CB30A8" w:rsidR="00204ECB" w:rsidRDefault="00204ECB" w:rsidP="7E2B83E9">
            <w:pPr>
              <w:ind w:left="0"/>
              <w:rPr>
                <w:rFonts w:ascii="Amasis MT Pro" w:eastAsia="Amasis MT Pro" w:hAnsi="Amasis MT Pro" w:cs="Amasis MT Pro"/>
              </w:rPr>
            </w:pPr>
            <w:r>
              <w:rPr>
                <w:rFonts w:ascii="Amasis MT Pro" w:eastAsia="Amasis MT Pro" w:hAnsi="Amasis MT Pro" w:cs="Amasis MT Pro"/>
              </w:rPr>
              <w:t>Email</w:t>
            </w:r>
          </w:p>
        </w:tc>
        <w:tc>
          <w:tcPr>
            <w:tcW w:w="7600" w:type="dxa"/>
          </w:tcPr>
          <w:p w14:paraId="05C8B466" w14:textId="1E0C9772" w:rsidR="00204ECB" w:rsidRDefault="00A7514C" w:rsidP="7E2B83E9">
            <w:pPr>
              <w:ind w:left="0"/>
              <w:rPr>
                <w:rFonts w:ascii="Amasis MT Pro" w:eastAsia="Amasis MT Pro" w:hAnsi="Amasis MT Pro" w:cs="Amasis MT Pro"/>
              </w:rPr>
            </w:pPr>
            <w:r>
              <w:rPr>
                <w:rFonts w:ascii="Amasis MT Pro" w:eastAsia="Amasis MT Pro" w:hAnsi="Amasis MT Pro" w:cs="Amasis MT Pro"/>
              </w:rPr>
              <w:t>Annalisa.pauciullo@un.org</w:t>
            </w:r>
          </w:p>
        </w:tc>
      </w:tr>
    </w:tbl>
    <w:p w14:paraId="7DA31F32" w14:textId="77777777" w:rsidR="00B0379E" w:rsidRPr="00385E70" w:rsidRDefault="00B0379E" w:rsidP="7E2B83E9">
      <w:pPr>
        <w:rPr>
          <w:rFonts w:ascii="Amasis MT Pro" w:eastAsia="Amasis MT Pro" w:hAnsi="Amasis MT Pro"/>
        </w:rPr>
      </w:pPr>
    </w:p>
    <w:p w14:paraId="35E7CB0B" w14:textId="77777777" w:rsidR="00B0379E" w:rsidRPr="00385E70" w:rsidRDefault="00B0379E" w:rsidP="7E2B83E9">
      <w:pPr>
        <w:rPr>
          <w:rFonts w:ascii="Amasis MT Pro" w:eastAsia="Amasis MT Pro" w:hAnsi="Amasis MT Pro"/>
        </w:rPr>
      </w:pPr>
    </w:p>
    <w:p w14:paraId="17FAF628" w14:textId="27316A1F" w:rsidR="00474548" w:rsidRPr="00566189" w:rsidRDefault="00474548" w:rsidP="7E2B83E9">
      <w:pPr>
        <w:spacing w:after="250" w:line="259" w:lineRule="auto"/>
        <w:ind w:left="91" w:right="-192"/>
        <w:jc w:val="left"/>
        <w:rPr>
          <w:rFonts w:ascii="Amasis MT Pro" w:eastAsia="Amasis MT Pro" w:hAnsi="Amasis MT Pro" w:cs="Amasis MT Pro"/>
        </w:rPr>
      </w:pPr>
    </w:p>
    <w:sectPr w:rsidR="00474548" w:rsidRPr="00566189" w:rsidSect="00B0379E">
      <w:headerReference w:type="default" r:id="rId16"/>
      <w:footerReference w:type="default" r:id="rId17"/>
      <w:pgSz w:w="11904" w:h="16829"/>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32B51" w14:textId="77777777" w:rsidR="00426C20" w:rsidRDefault="00426C20" w:rsidP="00A47A19">
      <w:pPr>
        <w:spacing w:after="0" w:line="240" w:lineRule="auto"/>
      </w:pPr>
      <w:r>
        <w:separator/>
      </w:r>
    </w:p>
  </w:endnote>
  <w:endnote w:type="continuationSeparator" w:id="0">
    <w:p w14:paraId="29FF2F1A" w14:textId="77777777" w:rsidR="00426C20" w:rsidRDefault="00426C20" w:rsidP="00A47A19">
      <w:pPr>
        <w:spacing w:after="0" w:line="240" w:lineRule="auto"/>
      </w:pPr>
      <w:r>
        <w:continuationSeparator/>
      </w:r>
    </w:p>
  </w:endnote>
  <w:endnote w:type="continuationNotice" w:id="1">
    <w:p w14:paraId="58435DFB" w14:textId="77777777" w:rsidR="00426C20" w:rsidRDefault="00426C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Condensed">
    <w:charset w:val="00"/>
    <w:family w:val="auto"/>
    <w:pitch w:val="variable"/>
    <w:sig w:usb0="E0000AFF" w:usb1="5000217F" w:usb2="00000021" w:usb3="00000000" w:csb0="0000019F" w:csb1="00000000"/>
  </w:font>
  <w:font w:name="Amasis MT Pro">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999432"/>
      <w:docPartObj>
        <w:docPartGallery w:val="Page Numbers (Bottom of Page)"/>
        <w:docPartUnique/>
      </w:docPartObj>
    </w:sdtPr>
    <w:sdtEndPr>
      <w:rPr>
        <w:color w:val="7F7F7F" w:themeColor="background1" w:themeShade="7F"/>
        <w:spacing w:val="60"/>
      </w:rPr>
    </w:sdtEndPr>
    <w:sdtContent>
      <w:p w14:paraId="7511EEB0" w14:textId="2781F763" w:rsidR="00B0379E" w:rsidRDefault="00B0379E">
        <w:pPr>
          <w:pStyle w:val="Pieddepage"/>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CEE5F74" w14:textId="77777777" w:rsidR="00A47A19" w:rsidRDefault="00A47A1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DFEF4" w14:textId="77777777" w:rsidR="00426C20" w:rsidRDefault="00426C20" w:rsidP="00A47A19">
      <w:pPr>
        <w:spacing w:after="0" w:line="240" w:lineRule="auto"/>
      </w:pPr>
      <w:r>
        <w:separator/>
      </w:r>
    </w:p>
  </w:footnote>
  <w:footnote w:type="continuationSeparator" w:id="0">
    <w:p w14:paraId="789F0D2D" w14:textId="77777777" w:rsidR="00426C20" w:rsidRDefault="00426C20" w:rsidP="00A47A19">
      <w:pPr>
        <w:spacing w:after="0" w:line="240" w:lineRule="auto"/>
      </w:pPr>
      <w:r>
        <w:continuationSeparator/>
      </w:r>
    </w:p>
  </w:footnote>
  <w:footnote w:type="continuationNotice" w:id="1">
    <w:p w14:paraId="32A8FD3B" w14:textId="77777777" w:rsidR="00426C20" w:rsidRDefault="00426C20">
      <w:pPr>
        <w:spacing w:after="0" w:line="240" w:lineRule="auto"/>
      </w:pPr>
    </w:p>
  </w:footnote>
  <w:footnote w:id="2">
    <w:p w14:paraId="52D1AEDD" w14:textId="77777777" w:rsidR="002C067C" w:rsidRPr="00385E70" w:rsidRDefault="002C067C" w:rsidP="00385E70">
      <w:pPr>
        <w:pStyle w:val="Pa4"/>
        <w:spacing w:line="240" w:lineRule="auto"/>
        <w:rPr>
          <w:rFonts w:ascii="Amasis MT Pro" w:hAnsi="Amasis MT Pro"/>
          <w:sz w:val="16"/>
        </w:rPr>
      </w:pPr>
      <w:r w:rsidRPr="00385E70">
        <w:rPr>
          <w:rStyle w:val="Appelnotedebasdep"/>
          <w:rFonts w:ascii="Amasis MT Pro" w:hAnsi="Amasis MT Pro"/>
          <w:sz w:val="14"/>
        </w:rPr>
        <w:footnoteRef/>
      </w:r>
      <w:r w:rsidRPr="00385E70">
        <w:rPr>
          <w:rFonts w:ascii="Amasis MT Pro" w:hAnsi="Amasis MT Pro"/>
          <w:sz w:val="14"/>
        </w:rPr>
        <w:t xml:space="preserve"> </w:t>
      </w:r>
      <w:r w:rsidRPr="00385E70">
        <w:rPr>
          <w:rStyle w:val="A8"/>
          <w:rFonts w:ascii="Amasis MT Pro" w:hAnsi="Amasis MT Pro"/>
          <w:color w:val="auto"/>
          <w:sz w:val="16"/>
        </w:rPr>
        <w:t>According to National Education Clusters in Burkina Faso, Cameroon, the Central African Republic (CAR), Chad, the Democratic Republic of the Congo (DRC), Mali, Niger, Nigeria. DRC figures relate specifically to direct attacks on schools.</w:t>
      </w:r>
    </w:p>
  </w:footnote>
  <w:footnote w:id="3">
    <w:p w14:paraId="4A0C6448" w14:textId="59D3717D" w:rsidR="002C067C" w:rsidRPr="00385E70" w:rsidRDefault="002C067C" w:rsidP="00863E93">
      <w:pPr>
        <w:pStyle w:val="Notedebasdepage"/>
        <w:rPr>
          <w:rFonts w:ascii="Amasis MT Pro" w:hAnsi="Amasis MT Pro"/>
        </w:rPr>
      </w:pPr>
      <w:r w:rsidRPr="00385E70">
        <w:rPr>
          <w:rStyle w:val="Appelnotedebasdep"/>
          <w:rFonts w:ascii="Amasis MT Pro" w:hAnsi="Amasis MT Pro"/>
          <w:sz w:val="16"/>
        </w:rPr>
        <w:footnoteRef/>
      </w:r>
      <w:r w:rsidRPr="00385E70">
        <w:rPr>
          <w:rFonts w:ascii="Amasis MT Pro" w:hAnsi="Amasis MT Pro"/>
          <w:sz w:val="16"/>
        </w:rPr>
        <w:t xml:space="preserve"> </w:t>
      </w:r>
      <w:r w:rsidRPr="00385E70">
        <w:rPr>
          <w:rFonts w:ascii="Amasis MT Pro" w:hAnsi="Amasis MT Pro"/>
          <w:i/>
          <w:sz w:val="16"/>
        </w:rPr>
        <w:t xml:space="preserve">Education Under Attack in West and Central Africa, </w:t>
      </w:r>
      <w:r w:rsidRPr="00385E70">
        <w:rPr>
          <w:rFonts w:ascii="Amasis MT Pro" w:hAnsi="Amasis MT Pro"/>
          <w:sz w:val="16"/>
        </w:rPr>
        <w:t xml:space="preserve">published by the Regional Working Group on Education in Emergency </w:t>
      </w:r>
      <w:r w:rsidR="00073800" w:rsidRPr="00385E70">
        <w:rPr>
          <w:rFonts w:ascii="Amasis MT Pro" w:hAnsi="Amasis MT Pro"/>
          <w:sz w:val="16"/>
        </w:rPr>
        <w:t>in 2023</w:t>
      </w:r>
    </w:p>
  </w:footnote>
  <w:footnote w:id="4">
    <w:p w14:paraId="4CDE60C2" w14:textId="55145DD6" w:rsidR="00073800" w:rsidRPr="00385E70" w:rsidRDefault="00073800" w:rsidP="00863E93">
      <w:pPr>
        <w:pStyle w:val="Notedebasdepage"/>
        <w:rPr>
          <w:rFonts w:ascii="Amasis MT Pro" w:hAnsi="Amasis MT Pro"/>
        </w:rPr>
      </w:pPr>
      <w:r w:rsidRPr="00385E70">
        <w:rPr>
          <w:rStyle w:val="Appelnotedebasdep"/>
          <w:rFonts w:ascii="Amasis MT Pro" w:hAnsi="Amasis MT Pro"/>
        </w:rPr>
        <w:footnoteRef/>
      </w:r>
      <w:r w:rsidRPr="00385E70">
        <w:rPr>
          <w:rFonts w:ascii="Amasis MT Pro" w:hAnsi="Amasis MT Pro"/>
        </w:rPr>
        <w:t xml:space="preserve"> </w:t>
      </w:r>
      <w:r w:rsidRPr="00385E70">
        <w:rPr>
          <w:rFonts w:ascii="Amasis MT Pro" w:hAnsi="Amasis MT Pro"/>
          <w:sz w:val="16"/>
        </w:rPr>
        <w:t>https://genderdata.worldbank.org/countries/burkina-faso/</w:t>
      </w:r>
      <w:r w:rsidRPr="00385E70">
        <w:rPr>
          <w:rFonts w:ascii="Amasis MT Pro" w:hAnsi="Amasis MT Pro"/>
        </w:rPr>
        <w:t xml:space="preserve"> </w:t>
      </w:r>
    </w:p>
  </w:footnote>
  <w:footnote w:id="5">
    <w:p w14:paraId="190A2966" w14:textId="395FE42F" w:rsidR="002C067C" w:rsidRPr="00385E70" w:rsidRDefault="002C067C" w:rsidP="00863E93">
      <w:pPr>
        <w:pStyle w:val="Notedebasdepage"/>
        <w:rPr>
          <w:rFonts w:ascii="Amasis MT Pro" w:hAnsi="Amasis MT Pro"/>
        </w:rPr>
      </w:pPr>
      <w:r w:rsidRPr="00385E70">
        <w:rPr>
          <w:rStyle w:val="Appelnotedebasdep"/>
          <w:rFonts w:ascii="Amasis MT Pro" w:hAnsi="Amasis MT Pro"/>
        </w:rPr>
        <w:footnoteRef/>
      </w:r>
      <w:r w:rsidRPr="00385E70">
        <w:rPr>
          <w:rFonts w:ascii="Amasis MT Pro" w:hAnsi="Amasis MT Pro"/>
        </w:rPr>
        <w:t xml:space="preserve"> </w:t>
      </w:r>
      <w:hyperlink r:id="rId1" w:history="1">
        <w:r w:rsidRPr="00385E70">
          <w:rPr>
            <w:rFonts w:ascii="Amasis MT Pro" w:hAnsi="Amasis MT Pro"/>
            <w:sz w:val="16"/>
          </w:rPr>
          <w:t>https://action-education.org/en/les-defis-de-lacces-a-lecole-au-burkina-faso/</w:t>
        </w:r>
      </w:hyperlink>
      <w:r w:rsidRPr="00385E70">
        <w:rPr>
          <w:rFonts w:ascii="Amasis MT Pro" w:hAnsi="Amasis MT Pro"/>
          <w:sz w:val="16"/>
        </w:rPr>
        <w:t xml:space="preserve"> </w:t>
      </w:r>
      <w:r w:rsidRPr="00385E70">
        <w:rPr>
          <w:rFonts w:ascii="Amasis MT Pro" w:hAnsi="Amasis MT Pro"/>
        </w:rPr>
        <w:t xml:space="preserve">  </w:t>
      </w:r>
    </w:p>
  </w:footnote>
  <w:footnote w:id="6">
    <w:p w14:paraId="78B70F16" w14:textId="77777777" w:rsidR="002C067C" w:rsidRDefault="002C067C" w:rsidP="00863E93">
      <w:pPr>
        <w:pStyle w:val="Notedebasdepage"/>
      </w:pPr>
      <w:r w:rsidRPr="00385E70">
        <w:rPr>
          <w:rStyle w:val="Appelnotedebasdep"/>
          <w:rFonts w:ascii="Amasis MT Pro" w:hAnsi="Amasis MT Pro"/>
          <w:sz w:val="14"/>
        </w:rPr>
        <w:footnoteRef/>
      </w:r>
      <w:r w:rsidRPr="00385E70">
        <w:rPr>
          <w:rFonts w:ascii="Amasis MT Pro" w:hAnsi="Amasis MT Pro"/>
          <w:sz w:val="14"/>
        </w:rPr>
        <w:t xml:space="preserve"> The Nouakchott declaration, December 2021, the leaders of the Sahel countries convened in Mauritania’s capital of Nouakchott to discuss the current challenges in education: </w:t>
      </w:r>
      <w:hyperlink r:id="rId2" w:history="1">
        <w:r w:rsidRPr="00385E70">
          <w:rPr>
            <w:rStyle w:val="Lienhypertexte"/>
            <w:rFonts w:ascii="Amasis MT Pro" w:hAnsi="Amasis MT Pro"/>
            <w:sz w:val="14"/>
          </w:rPr>
          <w:t>Déclaration de Nouakchott sur l’éducation dans les pays du G5 Sahel - Niger | ReliefWeb</w:t>
        </w:r>
      </w:hyperlink>
      <w:r>
        <w:rPr>
          <w:sz w:val="14"/>
          <w:szCs w:val="14"/>
        </w:rPr>
        <w:t xml:space="preserve"> </w:t>
      </w:r>
    </w:p>
  </w:footnote>
  <w:footnote w:id="7">
    <w:p w14:paraId="116FA0B5" w14:textId="3289F62F" w:rsidR="00B41C55" w:rsidRDefault="00B41C55">
      <w:pPr>
        <w:pStyle w:val="Notedebasdepage"/>
      </w:pPr>
      <w:r>
        <w:rPr>
          <w:rStyle w:val="Appelnotedebasdep"/>
        </w:rPr>
        <w:footnoteRef/>
      </w:r>
      <w:r w:rsidR="001B305A" w:rsidRPr="001E2F2E">
        <w:rPr>
          <w:sz w:val="18"/>
          <w:szCs w:val="18"/>
        </w:rPr>
        <w:t xml:space="preserve"> See, e.g. AP News, Burkina Faso sees more child soldiers as jihadi attacks rise, 1 August 2021, available at </w:t>
      </w:r>
      <w:hyperlink r:id="rId3" w:history="1">
        <w:r w:rsidR="001B305A" w:rsidRPr="001E2F2E">
          <w:rPr>
            <w:rStyle w:val="Lienhypertexte"/>
            <w:sz w:val="18"/>
            <w:szCs w:val="18"/>
          </w:rPr>
          <w:t>https://apnews.com/article/africa-united-nations-child-soldiers-burkina-faso-e28058b0ae92dfa44df9633bc6affcef</w:t>
        </w:r>
      </w:hyperlink>
    </w:p>
  </w:footnote>
  <w:footnote w:id="8">
    <w:p w14:paraId="37F49752" w14:textId="7AB44872" w:rsidR="001573E6" w:rsidRDefault="001573E6">
      <w:pPr>
        <w:pStyle w:val="Notedebasdepage"/>
      </w:pPr>
      <w:r>
        <w:rPr>
          <w:rStyle w:val="Appelnotedebasdep"/>
        </w:rPr>
        <w:footnoteRef/>
      </w:r>
      <w:r>
        <w:t xml:space="preserve"> </w:t>
      </w:r>
      <w:hyperlink r:id="rId4" w:history="1">
        <w:r>
          <w:rPr>
            <w:rStyle w:val="Lienhypertexte"/>
          </w:rPr>
          <w:t>Child-marriage-Burkina-Faso-profile-2019.pdf (unicef.org)</w:t>
        </w:r>
      </w:hyperlink>
    </w:p>
  </w:footnote>
  <w:footnote w:id="9">
    <w:p w14:paraId="66001622" w14:textId="14B15677" w:rsidR="009F5EC0" w:rsidRDefault="009F5EC0">
      <w:pPr>
        <w:pStyle w:val="Notedebasdepage"/>
      </w:pPr>
      <w:r>
        <w:rPr>
          <w:rStyle w:val="Appelnotedebasdep"/>
        </w:rPr>
        <w:footnoteRef/>
      </w:r>
      <w:r>
        <w:t xml:space="preserve"> </w:t>
      </w:r>
      <w:r w:rsidRPr="009F5EC0">
        <w:t>https://www.internal-displacement.org/countries/burkina-faso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D524" w14:textId="77777777" w:rsidR="00A7514C" w:rsidRDefault="00A7514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25pt;height:5.15pt;visibility:visible" o:bullet="t">
        <v:imagedata r:id="rId1" o:title=""/>
        <o:lock v:ext="edit" aspectratio="f"/>
      </v:shape>
    </w:pict>
  </w:numPicBullet>
  <w:abstractNum w:abstractNumId="0" w15:restartNumberingAfterBreak="0">
    <w:nsid w:val="0B3A6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CE031A"/>
    <w:multiLevelType w:val="hybridMultilevel"/>
    <w:tmpl w:val="6B426038"/>
    <w:lvl w:ilvl="0" w:tplc="FFFFFFFF">
      <w:start w:val="1"/>
      <w:numFmt w:val="decimal"/>
      <w:lvlText w:val="%1."/>
      <w:lvlJc w:val="left"/>
      <w:pPr>
        <w:ind w:left="773" w:hanging="360"/>
      </w:pPr>
      <w:rPr>
        <w:rFonts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 w15:restartNumberingAfterBreak="0">
    <w:nsid w:val="213534E5"/>
    <w:multiLevelType w:val="hybridMultilevel"/>
    <w:tmpl w:val="DFFEA3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5D259B"/>
    <w:multiLevelType w:val="hybridMultilevel"/>
    <w:tmpl w:val="BCF6C0E2"/>
    <w:lvl w:ilvl="0" w:tplc="FFFFFFFF">
      <w:start w:val="1"/>
      <w:numFmt w:val="decimal"/>
      <w:lvlText w:val="%1."/>
      <w:lvlJc w:val="left"/>
      <w:pPr>
        <w:ind w:left="720" w:hanging="360"/>
      </w:pPr>
      <w:rPr>
        <w:b/>
        <w:bCs/>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7453FE"/>
    <w:multiLevelType w:val="hybridMultilevel"/>
    <w:tmpl w:val="10DC2E3E"/>
    <w:lvl w:ilvl="0" w:tplc="4B1CC88E">
      <w:start w:val="1"/>
      <w:numFmt w:val="decimal"/>
      <w:lvlText w:val="%1."/>
      <w:lvlJc w:val="left"/>
      <w:pPr>
        <w:ind w:left="4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9CEEDE4A">
      <w:start w:val="1"/>
      <w:numFmt w:val="lowerLetter"/>
      <w:lvlText w:val="%2"/>
      <w:lvlJc w:val="left"/>
      <w:pPr>
        <w:ind w:left="10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8A0D790">
      <w:start w:val="1"/>
      <w:numFmt w:val="lowerRoman"/>
      <w:lvlText w:val="%3"/>
      <w:lvlJc w:val="left"/>
      <w:pPr>
        <w:ind w:left="181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670C792">
      <w:start w:val="1"/>
      <w:numFmt w:val="decimal"/>
      <w:lvlText w:val="%4"/>
      <w:lvlJc w:val="left"/>
      <w:pPr>
        <w:ind w:left="25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0586E70">
      <w:start w:val="1"/>
      <w:numFmt w:val="lowerLetter"/>
      <w:lvlText w:val="%5"/>
      <w:lvlJc w:val="left"/>
      <w:pPr>
        <w:ind w:left="32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1FA099EE">
      <w:start w:val="1"/>
      <w:numFmt w:val="lowerRoman"/>
      <w:lvlText w:val="%6"/>
      <w:lvlJc w:val="left"/>
      <w:pPr>
        <w:ind w:left="39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E7786714">
      <w:start w:val="1"/>
      <w:numFmt w:val="decimal"/>
      <w:lvlText w:val="%7"/>
      <w:lvlJc w:val="left"/>
      <w:pPr>
        <w:ind w:left="46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F1201C44">
      <w:start w:val="1"/>
      <w:numFmt w:val="lowerLetter"/>
      <w:lvlText w:val="%8"/>
      <w:lvlJc w:val="left"/>
      <w:pPr>
        <w:ind w:left="541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E2ADFFA">
      <w:start w:val="1"/>
      <w:numFmt w:val="lowerRoman"/>
      <w:lvlText w:val="%9"/>
      <w:lvlJc w:val="left"/>
      <w:pPr>
        <w:ind w:left="61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309A416F"/>
    <w:multiLevelType w:val="hybridMultilevel"/>
    <w:tmpl w:val="EB54B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2F6D29"/>
    <w:multiLevelType w:val="hybridMultilevel"/>
    <w:tmpl w:val="7CA08B76"/>
    <w:lvl w:ilvl="0" w:tplc="0409000B">
      <w:start w:val="1"/>
      <w:numFmt w:val="bullet"/>
      <w:lvlText w:val=""/>
      <w:lvlJc w:val="left"/>
      <w:pPr>
        <w:ind w:left="749" w:hanging="360"/>
      </w:pPr>
      <w:rPr>
        <w:rFonts w:ascii="Wingdings" w:hAnsi="Wingdings"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7" w15:restartNumberingAfterBreak="0">
    <w:nsid w:val="44287A11"/>
    <w:multiLevelType w:val="hybridMultilevel"/>
    <w:tmpl w:val="3ED854DA"/>
    <w:lvl w:ilvl="0" w:tplc="96C8258C">
      <w:start w:val="1"/>
      <w:numFmt w:val="bullet"/>
      <w:lvlText w:val="•"/>
      <w:lvlJc w:val="left"/>
      <w:pPr>
        <w:ind w:left="4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3C0D552">
      <w:start w:val="1"/>
      <w:numFmt w:val="bullet"/>
      <w:lvlText w:val="o"/>
      <w:lvlJc w:val="left"/>
      <w:pPr>
        <w:ind w:left="14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A0BCE2">
      <w:start w:val="1"/>
      <w:numFmt w:val="bullet"/>
      <w:lvlText w:val="▪"/>
      <w:lvlJc w:val="left"/>
      <w:pPr>
        <w:ind w:left="2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67A91AA">
      <w:start w:val="1"/>
      <w:numFmt w:val="bullet"/>
      <w:lvlText w:val="•"/>
      <w:lvlJc w:val="left"/>
      <w:pPr>
        <w:ind w:left="28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B0EFD44">
      <w:start w:val="1"/>
      <w:numFmt w:val="bullet"/>
      <w:lvlText w:val="o"/>
      <w:lvlJc w:val="left"/>
      <w:pPr>
        <w:ind w:left="35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F32805A">
      <w:start w:val="1"/>
      <w:numFmt w:val="bullet"/>
      <w:lvlText w:val="▪"/>
      <w:lvlJc w:val="left"/>
      <w:pPr>
        <w:ind w:left="42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D047A84">
      <w:start w:val="1"/>
      <w:numFmt w:val="bullet"/>
      <w:lvlText w:val="•"/>
      <w:lvlJc w:val="left"/>
      <w:pPr>
        <w:ind w:left="50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0689356">
      <w:start w:val="1"/>
      <w:numFmt w:val="bullet"/>
      <w:lvlText w:val="o"/>
      <w:lvlJc w:val="left"/>
      <w:pPr>
        <w:ind w:left="57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8DE84CE">
      <w:start w:val="1"/>
      <w:numFmt w:val="bullet"/>
      <w:lvlText w:val="▪"/>
      <w:lvlJc w:val="left"/>
      <w:pPr>
        <w:ind w:left="64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48477D3D"/>
    <w:multiLevelType w:val="multilevel"/>
    <w:tmpl w:val="92983BCC"/>
    <w:lvl w:ilvl="0">
      <w:start w:val="1"/>
      <w:numFmt w:val="decimal"/>
      <w:lvlText w:val="%1.1"/>
      <w:lvlJc w:val="left"/>
      <w:pPr>
        <w:ind w:left="450" w:hanging="360"/>
      </w:pPr>
      <w:rPr>
        <w:rFonts w:hint="default"/>
      </w:rPr>
    </w:lvl>
    <w:lvl w:ilvl="1">
      <w:start w:val="1"/>
      <w:numFmt w:val="decimal"/>
      <w:lvlText w:val="%1.%2."/>
      <w:lvlJc w:val="left"/>
      <w:pPr>
        <w:ind w:left="882" w:hanging="432"/>
      </w:pPr>
      <w:rPr>
        <w:rFonts w:hint="default"/>
      </w:rPr>
    </w:lvl>
    <w:lvl w:ilvl="2">
      <w:start w:val="1"/>
      <w:numFmt w:val="decimal"/>
      <w:lvlText w:val="%1.%2.%3."/>
      <w:lvlJc w:val="left"/>
      <w:pPr>
        <w:ind w:left="1314" w:hanging="504"/>
      </w:pPr>
      <w:rPr>
        <w:rFonts w:hint="default"/>
      </w:rPr>
    </w:lvl>
    <w:lvl w:ilvl="3">
      <w:start w:val="1"/>
      <w:numFmt w:val="decimal"/>
      <w:lvlText w:val="%1.%2.%3.%4."/>
      <w:lvlJc w:val="left"/>
      <w:pPr>
        <w:ind w:left="1818" w:hanging="648"/>
      </w:pPr>
      <w:rPr>
        <w:rFonts w:hint="default"/>
      </w:rPr>
    </w:lvl>
    <w:lvl w:ilvl="4">
      <w:start w:val="1"/>
      <w:numFmt w:val="decimal"/>
      <w:lvlText w:val="%1.%2.%3.%4.%5."/>
      <w:lvlJc w:val="left"/>
      <w:pPr>
        <w:ind w:left="2322" w:hanging="792"/>
      </w:pPr>
      <w:rPr>
        <w:rFonts w:hint="default"/>
      </w:rPr>
    </w:lvl>
    <w:lvl w:ilvl="5">
      <w:start w:val="1"/>
      <w:numFmt w:val="decimal"/>
      <w:lvlText w:val="%1.%2.%3.%4.%5.%6."/>
      <w:lvlJc w:val="left"/>
      <w:pPr>
        <w:ind w:left="2826" w:hanging="936"/>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3834" w:hanging="1224"/>
      </w:pPr>
      <w:rPr>
        <w:rFonts w:hint="default"/>
      </w:rPr>
    </w:lvl>
    <w:lvl w:ilvl="8">
      <w:start w:val="1"/>
      <w:numFmt w:val="decimal"/>
      <w:lvlText w:val="%1.%2.%3.%4.%5.%6.%7.%8.%9."/>
      <w:lvlJc w:val="left"/>
      <w:pPr>
        <w:ind w:left="4410" w:hanging="1440"/>
      </w:pPr>
      <w:rPr>
        <w:rFonts w:hint="default"/>
      </w:rPr>
    </w:lvl>
  </w:abstractNum>
  <w:abstractNum w:abstractNumId="9" w15:restartNumberingAfterBreak="0">
    <w:nsid w:val="4CC610E0"/>
    <w:multiLevelType w:val="hybridMultilevel"/>
    <w:tmpl w:val="2F1C9228"/>
    <w:lvl w:ilvl="0" w:tplc="7CD0C5CA">
      <w:start w:val="1"/>
      <w:numFmt w:val="bullet"/>
      <w:lvlText w:val=""/>
      <w:lvlPicBulletId w:val="0"/>
      <w:lvlJc w:val="left"/>
      <w:pPr>
        <w:tabs>
          <w:tab w:val="num" w:pos="720"/>
        </w:tabs>
        <w:ind w:left="720" w:hanging="360"/>
      </w:pPr>
      <w:rPr>
        <w:rFonts w:ascii="Symbol" w:hAnsi="Symbol" w:hint="default"/>
      </w:rPr>
    </w:lvl>
    <w:lvl w:ilvl="1" w:tplc="541C3146" w:tentative="1">
      <w:start w:val="1"/>
      <w:numFmt w:val="bullet"/>
      <w:lvlText w:val=""/>
      <w:lvlJc w:val="left"/>
      <w:pPr>
        <w:tabs>
          <w:tab w:val="num" w:pos="1440"/>
        </w:tabs>
        <w:ind w:left="1440" w:hanging="360"/>
      </w:pPr>
      <w:rPr>
        <w:rFonts w:ascii="Symbol" w:hAnsi="Symbol" w:hint="default"/>
      </w:rPr>
    </w:lvl>
    <w:lvl w:ilvl="2" w:tplc="9E1C0E16" w:tentative="1">
      <w:start w:val="1"/>
      <w:numFmt w:val="bullet"/>
      <w:lvlText w:val=""/>
      <w:lvlJc w:val="left"/>
      <w:pPr>
        <w:tabs>
          <w:tab w:val="num" w:pos="2160"/>
        </w:tabs>
        <w:ind w:left="2160" w:hanging="360"/>
      </w:pPr>
      <w:rPr>
        <w:rFonts w:ascii="Symbol" w:hAnsi="Symbol" w:hint="default"/>
      </w:rPr>
    </w:lvl>
    <w:lvl w:ilvl="3" w:tplc="C2FA8DFA" w:tentative="1">
      <w:start w:val="1"/>
      <w:numFmt w:val="bullet"/>
      <w:lvlText w:val=""/>
      <w:lvlJc w:val="left"/>
      <w:pPr>
        <w:tabs>
          <w:tab w:val="num" w:pos="2880"/>
        </w:tabs>
        <w:ind w:left="2880" w:hanging="360"/>
      </w:pPr>
      <w:rPr>
        <w:rFonts w:ascii="Symbol" w:hAnsi="Symbol" w:hint="default"/>
      </w:rPr>
    </w:lvl>
    <w:lvl w:ilvl="4" w:tplc="36F48FC2" w:tentative="1">
      <w:start w:val="1"/>
      <w:numFmt w:val="bullet"/>
      <w:lvlText w:val=""/>
      <w:lvlJc w:val="left"/>
      <w:pPr>
        <w:tabs>
          <w:tab w:val="num" w:pos="3600"/>
        </w:tabs>
        <w:ind w:left="3600" w:hanging="360"/>
      </w:pPr>
      <w:rPr>
        <w:rFonts w:ascii="Symbol" w:hAnsi="Symbol" w:hint="default"/>
      </w:rPr>
    </w:lvl>
    <w:lvl w:ilvl="5" w:tplc="91A04E24" w:tentative="1">
      <w:start w:val="1"/>
      <w:numFmt w:val="bullet"/>
      <w:lvlText w:val=""/>
      <w:lvlJc w:val="left"/>
      <w:pPr>
        <w:tabs>
          <w:tab w:val="num" w:pos="4320"/>
        </w:tabs>
        <w:ind w:left="4320" w:hanging="360"/>
      </w:pPr>
      <w:rPr>
        <w:rFonts w:ascii="Symbol" w:hAnsi="Symbol" w:hint="default"/>
      </w:rPr>
    </w:lvl>
    <w:lvl w:ilvl="6" w:tplc="4E08EC2C" w:tentative="1">
      <w:start w:val="1"/>
      <w:numFmt w:val="bullet"/>
      <w:lvlText w:val=""/>
      <w:lvlJc w:val="left"/>
      <w:pPr>
        <w:tabs>
          <w:tab w:val="num" w:pos="5040"/>
        </w:tabs>
        <w:ind w:left="5040" w:hanging="360"/>
      </w:pPr>
      <w:rPr>
        <w:rFonts w:ascii="Symbol" w:hAnsi="Symbol" w:hint="default"/>
      </w:rPr>
    </w:lvl>
    <w:lvl w:ilvl="7" w:tplc="E1BA356E" w:tentative="1">
      <w:start w:val="1"/>
      <w:numFmt w:val="bullet"/>
      <w:lvlText w:val=""/>
      <w:lvlJc w:val="left"/>
      <w:pPr>
        <w:tabs>
          <w:tab w:val="num" w:pos="5760"/>
        </w:tabs>
        <w:ind w:left="5760" w:hanging="360"/>
      </w:pPr>
      <w:rPr>
        <w:rFonts w:ascii="Symbol" w:hAnsi="Symbol" w:hint="default"/>
      </w:rPr>
    </w:lvl>
    <w:lvl w:ilvl="8" w:tplc="3A1A770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5F133361"/>
    <w:multiLevelType w:val="hybridMultilevel"/>
    <w:tmpl w:val="94BA3CE0"/>
    <w:lvl w:ilvl="0" w:tplc="0409000B">
      <w:start w:val="1"/>
      <w:numFmt w:val="bullet"/>
      <w:lvlText w:val=""/>
      <w:lvlJc w:val="left"/>
      <w:pPr>
        <w:ind w:left="1469" w:hanging="360"/>
      </w:pPr>
      <w:rPr>
        <w:rFonts w:ascii="Wingdings" w:hAnsi="Wingdings" w:hint="default"/>
      </w:rPr>
    </w:lvl>
    <w:lvl w:ilvl="1" w:tplc="04090003" w:tentative="1">
      <w:start w:val="1"/>
      <w:numFmt w:val="bullet"/>
      <w:lvlText w:val="o"/>
      <w:lvlJc w:val="left"/>
      <w:pPr>
        <w:ind w:left="2189" w:hanging="360"/>
      </w:pPr>
      <w:rPr>
        <w:rFonts w:ascii="Courier New" w:hAnsi="Courier New" w:cs="Courier New" w:hint="default"/>
      </w:rPr>
    </w:lvl>
    <w:lvl w:ilvl="2" w:tplc="04090005" w:tentative="1">
      <w:start w:val="1"/>
      <w:numFmt w:val="bullet"/>
      <w:lvlText w:val=""/>
      <w:lvlJc w:val="left"/>
      <w:pPr>
        <w:ind w:left="2909" w:hanging="360"/>
      </w:pPr>
      <w:rPr>
        <w:rFonts w:ascii="Wingdings" w:hAnsi="Wingdings" w:hint="default"/>
      </w:rPr>
    </w:lvl>
    <w:lvl w:ilvl="3" w:tplc="04090001" w:tentative="1">
      <w:start w:val="1"/>
      <w:numFmt w:val="bullet"/>
      <w:lvlText w:val=""/>
      <w:lvlJc w:val="left"/>
      <w:pPr>
        <w:ind w:left="3629" w:hanging="360"/>
      </w:pPr>
      <w:rPr>
        <w:rFonts w:ascii="Symbol" w:hAnsi="Symbol" w:hint="default"/>
      </w:rPr>
    </w:lvl>
    <w:lvl w:ilvl="4" w:tplc="04090003" w:tentative="1">
      <w:start w:val="1"/>
      <w:numFmt w:val="bullet"/>
      <w:lvlText w:val="o"/>
      <w:lvlJc w:val="left"/>
      <w:pPr>
        <w:ind w:left="4349" w:hanging="360"/>
      </w:pPr>
      <w:rPr>
        <w:rFonts w:ascii="Courier New" w:hAnsi="Courier New" w:cs="Courier New" w:hint="default"/>
      </w:rPr>
    </w:lvl>
    <w:lvl w:ilvl="5" w:tplc="04090005" w:tentative="1">
      <w:start w:val="1"/>
      <w:numFmt w:val="bullet"/>
      <w:lvlText w:val=""/>
      <w:lvlJc w:val="left"/>
      <w:pPr>
        <w:ind w:left="5069" w:hanging="360"/>
      </w:pPr>
      <w:rPr>
        <w:rFonts w:ascii="Wingdings" w:hAnsi="Wingdings" w:hint="default"/>
      </w:rPr>
    </w:lvl>
    <w:lvl w:ilvl="6" w:tplc="04090001" w:tentative="1">
      <w:start w:val="1"/>
      <w:numFmt w:val="bullet"/>
      <w:lvlText w:val=""/>
      <w:lvlJc w:val="left"/>
      <w:pPr>
        <w:ind w:left="5789" w:hanging="360"/>
      </w:pPr>
      <w:rPr>
        <w:rFonts w:ascii="Symbol" w:hAnsi="Symbol" w:hint="default"/>
      </w:rPr>
    </w:lvl>
    <w:lvl w:ilvl="7" w:tplc="04090003" w:tentative="1">
      <w:start w:val="1"/>
      <w:numFmt w:val="bullet"/>
      <w:lvlText w:val="o"/>
      <w:lvlJc w:val="left"/>
      <w:pPr>
        <w:ind w:left="6509" w:hanging="360"/>
      </w:pPr>
      <w:rPr>
        <w:rFonts w:ascii="Courier New" w:hAnsi="Courier New" w:cs="Courier New" w:hint="default"/>
      </w:rPr>
    </w:lvl>
    <w:lvl w:ilvl="8" w:tplc="04090005" w:tentative="1">
      <w:start w:val="1"/>
      <w:numFmt w:val="bullet"/>
      <w:lvlText w:val=""/>
      <w:lvlJc w:val="left"/>
      <w:pPr>
        <w:ind w:left="7229" w:hanging="360"/>
      </w:pPr>
      <w:rPr>
        <w:rFonts w:ascii="Wingdings" w:hAnsi="Wingdings" w:hint="default"/>
      </w:rPr>
    </w:lvl>
  </w:abstractNum>
  <w:abstractNum w:abstractNumId="11" w15:restartNumberingAfterBreak="0">
    <w:nsid w:val="5F2E2678"/>
    <w:multiLevelType w:val="hybridMultilevel"/>
    <w:tmpl w:val="E4260CD0"/>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2" w15:restartNumberingAfterBreak="0">
    <w:nsid w:val="64DC24C1"/>
    <w:multiLevelType w:val="multilevel"/>
    <w:tmpl w:val="83B66716"/>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CB700BA"/>
    <w:multiLevelType w:val="multilevel"/>
    <w:tmpl w:val="83B66716"/>
    <w:lvl w:ilvl="0">
      <w:start w:val="1"/>
      <w:numFmt w:val="decimal"/>
      <w:lvlText w:val="%1"/>
      <w:lvlJc w:val="left"/>
      <w:pPr>
        <w:ind w:left="360" w:hanging="360"/>
      </w:pPr>
    </w:lvl>
    <w:lvl w:ilvl="1">
      <w:start w:val="1"/>
      <w:numFmt w:val="decimal"/>
      <w:lvlText w:val="%1.1"/>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4" w15:restartNumberingAfterBreak="0">
    <w:nsid w:val="6DAA6BB6"/>
    <w:multiLevelType w:val="hybridMultilevel"/>
    <w:tmpl w:val="E396806C"/>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5" w15:restartNumberingAfterBreak="0">
    <w:nsid w:val="718E2DE7"/>
    <w:multiLevelType w:val="multilevel"/>
    <w:tmpl w:val="83B66716"/>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8F31E0D"/>
    <w:multiLevelType w:val="hybridMultilevel"/>
    <w:tmpl w:val="FFFFFFFF"/>
    <w:lvl w:ilvl="0" w:tplc="3C72462E">
      <w:start w:val="1"/>
      <w:numFmt w:val="decimal"/>
      <w:lvlText w:val="%1."/>
      <w:lvlJc w:val="left"/>
      <w:pPr>
        <w:ind w:left="720" w:hanging="360"/>
      </w:pPr>
    </w:lvl>
    <w:lvl w:ilvl="1" w:tplc="A05679AC">
      <w:start w:val="1"/>
      <w:numFmt w:val="lowerLetter"/>
      <w:lvlText w:val="%2."/>
      <w:lvlJc w:val="left"/>
      <w:pPr>
        <w:ind w:left="1440" w:hanging="360"/>
      </w:pPr>
    </w:lvl>
    <w:lvl w:ilvl="2" w:tplc="60589E5A">
      <w:start w:val="1"/>
      <w:numFmt w:val="lowerRoman"/>
      <w:lvlText w:val="%3."/>
      <w:lvlJc w:val="right"/>
      <w:pPr>
        <w:ind w:left="2160" w:hanging="180"/>
      </w:pPr>
    </w:lvl>
    <w:lvl w:ilvl="3" w:tplc="742EACE6">
      <w:start w:val="1"/>
      <w:numFmt w:val="decimal"/>
      <w:lvlText w:val="%4."/>
      <w:lvlJc w:val="left"/>
      <w:pPr>
        <w:ind w:left="2880" w:hanging="360"/>
      </w:pPr>
    </w:lvl>
    <w:lvl w:ilvl="4" w:tplc="702A9CE2">
      <w:start w:val="1"/>
      <w:numFmt w:val="lowerLetter"/>
      <w:lvlText w:val="%5."/>
      <w:lvlJc w:val="left"/>
      <w:pPr>
        <w:ind w:left="3600" w:hanging="360"/>
      </w:pPr>
    </w:lvl>
    <w:lvl w:ilvl="5" w:tplc="39E46C60">
      <w:start w:val="1"/>
      <w:numFmt w:val="lowerRoman"/>
      <w:lvlText w:val="%6."/>
      <w:lvlJc w:val="right"/>
      <w:pPr>
        <w:ind w:left="4320" w:hanging="180"/>
      </w:pPr>
    </w:lvl>
    <w:lvl w:ilvl="6" w:tplc="1382E0AA">
      <w:start w:val="1"/>
      <w:numFmt w:val="decimal"/>
      <w:lvlText w:val="%7."/>
      <w:lvlJc w:val="left"/>
      <w:pPr>
        <w:ind w:left="5040" w:hanging="360"/>
      </w:pPr>
    </w:lvl>
    <w:lvl w:ilvl="7" w:tplc="65B44574">
      <w:start w:val="1"/>
      <w:numFmt w:val="lowerLetter"/>
      <w:lvlText w:val="%8."/>
      <w:lvlJc w:val="left"/>
      <w:pPr>
        <w:ind w:left="5760" w:hanging="360"/>
      </w:pPr>
    </w:lvl>
    <w:lvl w:ilvl="8" w:tplc="EADC9786">
      <w:start w:val="1"/>
      <w:numFmt w:val="lowerRoman"/>
      <w:lvlText w:val="%9."/>
      <w:lvlJc w:val="right"/>
      <w:pPr>
        <w:ind w:left="6480" w:hanging="180"/>
      </w:pPr>
    </w:lvl>
  </w:abstractNum>
  <w:abstractNum w:abstractNumId="17" w15:restartNumberingAfterBreak="0">
    <w:nsid w:val="7AA321B0"/>
    <w:multiLevelType w:val="hybridMultilevel"/>
    <w:tmpl w:val="5BEE112C"/>
    <w:lvl w:ilvl="0" w:tplc="0409000B">
      <w:start w:val="1"/>
      <w:numFmt w:val="bullet"/>
      <w:lvlText w:val=""/>
      <w:lvlJc w:val="left"/>
      <w:pPr>
        <w:ind w:left="749" w:hanging="360"/>
      </w:pPr>
      <w:rPr>
        <w:rFonts w:ascii="Wingdings" w:hAnsi="Wingdings" w:hint="default"/>
      </w:rPr>
    </w:lvl>
    <w:lvl w:ilvl="1" w:tplc="FFFFFFFF">
      <w:start w:val="1"/>
      <w:numFmt w:val="bullet"/>
      <w:lvlText w:val="o"/>
      <w:lvlJc w:val="left"/>
      <w:pPr>
        <w:ind w:left="1469" w:hanging="360"/>
      </w:pPr>
      <w:rPr>
        <w:rFonts w:ascii="Courier New" w:hAnsi="Courier New" w:cs="Courier New" w:hint="default"/>
      </w:rPr>
    </w:lvl>
    <w:lvl w:ilvl="2" w:tplc="FFFFFFFF">
      <w:start w:val="1"/>
      <w:numFmt w:val="bullet"/>
      <w:lvlText w:val=""/>
      <w:lvlJc w:val="left"/>
      <w:pPr>
        <w:ind w:left="2189" w:hanging="360"/>
      </w:pPr>
      <w:rPr>
        <w:rFonts w:ascii="Wingdings" w:hAnsi="Wingdings" w:hint="default"/>
      </w:rPr>
    </w:lvl>
    <w:lvl w:ilvl="3" w:tplc="FFFFFFFF">
      <w:start w:val="1"/>
      <w:numFmt w:val="bullet"/>
      <w:lvlText w:val=""/>
      <w:lvlJc w:val="left"/>
      <w:pPr>
        <w:ind w:left="2909" w:hanging="360"/>
      </w:pPr>
      <w:rPr>
        <w:rFonts w:ascii="Symbol" w:hAnsi="Symbol" w:hint="default"/>
      </w:rPr>
    </w:lvl>
    <w:lvl w:ilvl="4" w:tplc="FFFFFFFF">
      <w:start w:val="1"/>
      <w:numFmt w:val="bullet"/>
      <w:lvlText w:val="o"/>
      <w:lvlJc w:val="left"/>
      <w:pPr>
        <w:ind w:left="3629" w:hanging="360"/>
      </w:pPr>
      <w:rPr>
        <w:rFonts w:ascii="Courier New" w:hAnsi="Courier New" w:cs="Courier New" w:hint="default"/>
      </w:rPr>
    </w:lvl>
    <w:lvl w:ilvl="5" w:tplc="FFFFFFFF" w:tentative="1">
      <w:start w:val="1"/>
      <w:numFmt w:val="bullet"/>
      <w:lvlText w:val=""/>
      <w:lvlJc w:val="left"/>
      <w:pPr>
        <w:ind w:left="4349" w:hanging="360"/>
      </w:pPr>
      <w:rPr>
        <w:rFonts w:ascii="Wingdings" w:hAnsi="Wingdings" w:hint="default"/>
      </w:rPr>
    </w:lvl>
    <w:lvl w:ilvl="6" w:tplc="FFFFFFFF" w:tentative="1">
      <w:start w:val="1"/>
      <w:numFmt w:val="bullet"/>
      <w:lvlText w:val=""/>
      <w:lvlJc w:val="left"/>
      <w:pPr>
        <w:ind w:left="5069" w:hanging="360"/>
      </w:pPr>
      <w:rPr>
        <w:rFonts w:ascii="Symbol" w:hAnsi="Symbol" w:hint="default"/>
      </w:rPr>
    </w:lvl>
    <w:lvl w:ilvl="7" w:tplc="FFFFFFFF" w:tentative="1">
      <w:start w:val="1"/>
      <w:numFmt w:val="bullet"/>
      <w:lvlText w:val="o"/>
      <w:lvlJc w:val="left"/>
      <w:pPr>
        <w:ind w:left="5789" w:hanging="360"/>
      </w:pPr>
      <w:rPr>
        <w:rFonts w:ascii="Courier New" w:hAnsi="Courier New" w:cs="Courier New" w:hint="default"/>
      </w:rPr>
    </w:lvl>
    <w:lvl w:ilvl="8" w:tplc="FFFFFFFF" w:tentative="1">
      <w:start w:val="1"/>
      <w:numFmt w:val="bullet"/>
      <w:lvlText w:val=""/>
      <w:lvlJc w:val="left"/>
      <w:pPr>
        <w:ind w:left="6509" w:hanging="360"/>
      </w:pPr>
      <w:rPr>
        <w:rFonts w:ascii="Wingdings" w:hAnsi="Wingdings" w:hint="default"/>
      </w:rPr>
    </w:lvl>
  </w:abstractNum>
  <w:num w:numId="1" w16cid:durableId="1987973629">
    <w:abstractNumId w:val="16"/>
  </w:num>
  <w:num w:numId="2" w16cid:durableId="1883398100">
    <w:abstractNumId w:val="4"/>
  </w:num>
  <w:num w:numId="3" w16cid:durableId="516962690">
    <w:abstractNumId w:val="7"/>
  </w:num>
  <w:num w:numId="4" w16cid:durableId="636499011">
    <w:abstractNumId w:val="5"/>
  </w:num>
  <w:num w:numId="5" w16cid:durableId="479348750">
    <w:abstractNumId w:val="3"/>
  </w:num>
  <w:num w:numId="6" w16cid:durableId="1042561677">
    <w:abstractNumId w:val="8"/>
  </w:num>
  <w:num w:numId="7" w16cid:durableId="1047488114">
    <w:abstractNumId w:val="1"/>
  </w:num>
  <w:num w:numId="8" w16cid:durableId="26301946">
    <w:abstractNumId w:val="15"/>
  </w:num>
  <w:num w:numId="9" w16cid:durableId="1183475812">
    <w:abstractNumId w:val="12"/>
  </w:num>
  <w:num w:numId="10" w16cid:durableId="851918570">
    <w:abstractNumId w:val="13"/>
  </w:num>
  <w:num w:numId="11" w16cid:durableId="801459270">
    <w:abstractNumId w:val="0"/>
  </w:num>
  <w:num w:numId="12" w16cid:durableId="1745838333">
    <w:abstractNumId w:val="14"/>
  </w:num>
  <w:num w:numId="13" w16cid:durableId="1349021561">
    <w:abstractNumId w:val="11"/>
  </w:num>
  <w:num w:numId="14" w16cid:durableId="1682387824">
    <w:abstractNumId w:val="9"/>
  </w:num>
  <w:num w:numId="15" w16cid:durableId="1511410970">
    <w:abstractNumId w:val="10"/>
  </w:num>
  <w:num w:numId="16" w16cid:durableId="143589733">
    <w:abstractNumId w:val="6"/>
  </w:num>
  <w:num w:numId="17" w16cid:durableId="1451245545">
    <w:abstractNumId w:val="2"/>
  </w:num>
  <w:num w:numId="18" w16cid:durableId="1199999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548"/>
    <w:rsid w:val="00003C18"/>
    <w:rsid w:val="00005FF2"/>
    <w:rsid w:val="00017A0A"/>
    <w:rsid w:val="000218E7"/>
    <w:rsid w:val="000232B6"/>
    <w:rsid w:val="00032C58"/>
    <w:rsid w:val="00073800"/>
    <w:rsid w:val="000B0339"/>
    <w:rsid w:val="000F6C90"/>
    <w:rsid w:val="00101320"/>
    <w:rsid w:val="001051D2"/>
    <w:rsid w:val="001178B8"/>
    <w:rsid w:val="001208B0"/>
    <w:rsid w:val="001247CF"/>
    <w:rsid w:val="00134398"/>
    <w:rsid w:val="00156EF3"/>
    <w:rsid w:val="001573E6"/>
    <w:rsid w:val="00165EFF"/>
    <w:rsid w:val="001A0CB5"/>
    <w:rsid w:val="001B0B85"/>
    <w:rsid w:val="001B305A"/>
    <w:rsid w:val="001D3D71"/>
    <w:rsid w:val="001E62E2"/>
    <w:rsid w:val="00204ECB"/>
    <w:rsid w:val="00235528"/>
    <w:rsid w:val="002643B0"/>
    <w:rsid w:val="002667EE"/>
    <w:rsid w:val="00291E49"/>
    <w:rsid w:val="002A7398"/>
    <w:rsid w:val="002B168C"/>
    <w:rsid w:val="002C067C"/>
    <w:rsid w:val="002D4B0C"/>
    <w:rsid w:val="002F20AF"/>
    <w:rsid w:val="003236E9"/>
    <w:rsid w:val="003359F5"/>
    <w:rsid w:val="00345639"/>
    <w:rsid w:val="00347BAE"/>
    <w:rsid w:val="00374D22"/>
    <w:rsid w:val="00385E70"/>
    <w:rsid w:val="0039467B"/>
    <w:rsid w:val="003D58F4"/>
    <w:rsid w:val="003D5A20"/>
    <w:rsid w:val="00403F43"/>
    <w:rsid w:val="00405BFB"/>
    <w:rsid w:val="00426C20"/>
    <w:rsid w:val="00430429"/>
    <w:rsid w:val="004575D6"/>
    <w:rsid w:val="00465C5A"/>
    <w:rsid w:val="00466840"/>
    <w:rsid w:val="00474548"/>
    <w:rsid w:val="00475839"/>
    <w:rsid w:val="00485367"/>
    <w:rsid w:val="004C16A8"/>
    <w:rsid w:val="004C3B71"/>
    <w:rsid w:val="004F7322"/>
    <w:rsid w:val="00504F78"/>
    <w:rsid w:val="005252B0"/>
    <w:rsid w:val="00547F58"/>
    <w:rsid w:val="005611C1"/>
    <w:rsid w:val="00566189"/>
    <w:rsid w:val="005764B8"/>
    <w:rsid w:val="005A2006"/>
    <w:rsid w:val="005A7BB9"/>
    <w:rsid w:val="005B524E"/>
    <w:rsid w:val="005B608B"/>
    <w:rsid w:val="005C2C9E"/>
    <w:rsid w:val="005D4FB0"/>
    <w:rsid w:val="005F5FF2"/>
    <w:rsid w:val="00611418"/>
    <w:rsid w:val="00635F5F"/>
    <w:rsid w:val="0063713D"/>
    <w:rsid w:val="00641094"/>
    <w:rsid w:val="00643172"/>
    <w:rsid w:val="00645CFF"/>
    <w:rsid w:val="00646A13"/>
    <w:rsid w:val="00657BAF"/>
    <w:rsid w:val="0067432A"/>
    <w:rsid w:val="0068504F"/>
    <w:rsid w:val="00685294"/>
    <w:rsid w:val="00697F68"/>
    <w:rsid w:val="006B7D90"/>
    <w:rsid w:val="006F40BC"/>
    <w:rsid w:val="00717772"/>
    <w:rsid w:val="00720BCB"/>
    <w:rsid w:val="00734C2C"/>
    <w:rsid w:val="00740649"/>
    <w:rsid w:val="00744FF3"/>
    <w:rsid w:val="0074585A"/>
    <w:rsid w:val="00745990"/>
    <w:rsid w:val="007806C2"/>
    <w:rsid w:val="007B6322"/>
    <w:rsid w:val="007E6DF8"/>
    <w:rsid w:val="007F1D4A"/>
    <w:rsid w:val="007F4370"/>
    <w:rsid w:val="008066F0"/>
    <w:rsid w:val="008111FF"/>
    <w:rsid w:val="00813EAE"/>
    <w:rsid w:val="00823EB1"/>
    <w:rsid w:val="00833885"/>
    <w:rsid w:val="00844C3C"/>
    <w:rsid w:val="00857661"/>
    <w:rsid w:val="00863E93"/>
    <w:rsid w:val="00866FC5"/>
    <w:rsid w:val="008765A8"/>
    <w:rsid w:val="008B2A09"/>
    <w:rsid w:val="008B4A09"/>
    <w:rsid w:val="008C13F4"/>
    <w:rsid w:val="008D023C"/>
    <w:rsid w:val="008F01EF"/>
    <w:rsid w:val="008F04F4"/>
    <w:rsid w:val="008F77D4"/>
    <w:rsid w:val="00903817"/>
    <w:rsid w:val="0093648E"/>
    <w:rsid w:val="00963403"/>
    <w:rsid w:val="00965323"/>
    <w:rsid w:val="00970E4A"/>
    <w:rsid w:val="00975753"/>
    <w:rsid w:val="009901F1"/>
    <w:rsid w:val="009A30C0"/>
    <w:rsid w:val="009C1CD6"/>
    <w:rsid w:val="009C6B73"/>
    <w:rsid w:val="009E449D"/>
    <w:rsid w:val="009F3FE4"/>
    <w:rsid w:val="009F5EC0"/>
    <w:rsid w:val="00A007AA"/>
    <w:rsid w:val="00A1494E"/>
    <w:rsid w:val="00A215D1"/>
    <w:rsid w:val="00A21884"/>
    <w:rsid w:val="00A40A96"/>
    <w:rsid w:val="00A41374"/>
    <w:rsid w:val="00A47A19"/>
    <w:rsid w:val="00A47B9C"/>
    <w:rsid w:val="00A7514C"/>
    <w:rsid w:val="00A97B3D"/>
    <w:rsid w:val="00AA0B31"/>
    <w:rsid w:val="00AA761C"/>
    <w:rsid w:val="00AD6B59"/>
    <w:rsid w:val="00AE07E7"/>
    <w:rsid w:val="00AE3831"/>
    <w:rsid w:val="00B0379E"/>
    <w:rsid w:val="00B234B3"/>
    <w:rsid w:val="00B411F7"/>
    <w:rsid w:val="00B41C55"/>
    <w:rsid w:val="00B433AE"/>
    <w:rsid w:val="00B84D6E"/>
    <w:rsid w:val="00B863A2"/>
    <w:rsid w:val="00B95112"/>
    <w:rsid w:val="00BC02E1"/>
    <w:rsid w:val="00BD6C6E"/>
    <w:rsid w:val="00BD6D53"/>
    <w:rsid w:val="00BE2002"/>
    <w:rsid w:val="00C16975"/>
    <w:rsid w:val="00C17523"/>
    <w:rsid w:val="00C50D68"/>
    <w:rsid w:val="00C51107"/>
    <w:rsid w:val="00C51643"/>
    <w:rsid w:val="00C72CF4"/>
    <w:rsid w:val="00C919C3"/>
    <w:rsid w:val="00C93CEA"/>
    <w:rsid w:val="00CA05AB"/>
    <w:rsid w:val="00CD2238"/>
    <w:rsid w:val="00CD3EFC"/>
    <w:rsid w:val="00D03B52"/>
    <w:rsid w:val="00D320D4"/>
    <w:rsid w:val="00D60B81"/>
    <w:rsid w:val="00D90991"/>
    <w:rsid w:val="00DC525E"/>
    <w:rsid w:val="00DD1A5E"/>
    <w:rsid w:val="00DE05F2"/>
    <w:rsid w:val="00DE7FE8"/>
    <w:rsid w:val="00DF0051"/>
    <w:rsid w:val="00E04986"/>
    <w:rsid w:val="00E07434"/>
    <w:rsid w:val="00E156BC"/>
    <w:rsid w:val="00E32AD8"/>
    <w:rsid w:val="00E367E8"/>
    <w:rsid w:val="00E40FDF"/>
    <w:rsid w:val="00E64E6E"/>
    <w:rsid w:val="00E96A64"/>
    <w:rsid w:val="00E97A5A"/>
    <w:rsid w:val="00EE16F4"/>
    <w:rsid w:val="00EE2511"/>
    <w:rsid w:val="00F24C05"/>
    <w:rsid w:val="00F263BD"/>
    <w:rsid w:val="00F52E98"/>
    <w:rsid w:val="00F74188"/>
    <w:rsid w:val="00F94A53"/>
    <w:rsid w:val="00F954FA"/>
    <w:rsid w:val="00FA6F21"/>
    <w:rsid w:val="00FB2447"/>
    <w:rsid w:val="00FB4025"/>
    <w:rsid w:val="00FE311C"/>
    <w:rsid w:val="01167E9B"/>
    <w:rsid w:val="02C94D7A"/>
    <w:rsid w:val="0C5DFC15"/>
    <w:rsid w:val="12DC47EB"/>
    <w:rsid w:val="162CAC63"/>
    <w:rsid w:val="1792C86E"/>
    <w:rsid w:val="196D3B5A"/>
    <w:rsid w:val="1AC6BF05"/>
    <w:rsid w:val="1D0CB368"/>
    <w:rsid w:val="1EB5E333"/>
    <w:rsid w:val="206685E9"/>
    <w:rsid w:val="23B899AE"/>
    <w:rsid w:val="2427EAD2"/>
    <w:rsid w:val="27C0458E"/>
    <w:rsid w:val="2ADDBD60"/>
    <w:rsid w:val="2B3A727B"/>
    <w:rsid w:val="2EA4E7BE"/>
    <w:rsid w:val="31227322"/>
    <w:rsid w:val="33AAE9F8"/>
    <w:rsid w:val="35BB76E3"/>
    <w:rsid w:val="36E81CBF"/>
    <w:rsid w:val="38F14AD7"/>
    <w:rsid w:val="39233A2A"/>
    <w:rsid w:val="39724EB2"/>
    <w:rsid w:val="3D10C2D7"/>
    <w:rsid w:val="3EBC6D49"/>
    <w:rsid w:val="3FB7EC3F"/>
    <w:rsid w:val="4122A281"/>
    <w:rsid w:val="42693ECD"/>
    <w:rsid w:val="445D5984"/>
    <w:rsid w:val="451F746A"/>
    <w:rsid w:val="497D5A6F"/>
    <w:rsid w:val="4C24D939"/>
    <w:rsid w:val="50728F59"/>
    <w:rsid w:val="55234FC9"/>
    <w:rsid w:val="553F01D4"/>
    <w:rsid w:val="569DA437"/>
    <w:rsid w:val="577BBA0B"/>
    <w:rsid w:val="5AA089DD"/>
    <w:rsid w:val="60BB33AB"/>
    <w:rsid w:val="623B4C92"/>
    <w:rsid w:val="63CACECF"/>
    <w:rsid w:val="6433AA17"/>
    <w:rsid w:val="64A3A54F"/>
    <w:rsid w:val="6705A3A9"/>
    <w:rsid w:val="671DE8C7"/>
    <w:rsid w:val="68A7FD14"/>
    <w:rsid w:val="6A4F014E"/>
    <w:rsid w:val="6BF8A21B"/>
    <w:rsid w:val="6C6D6414"/>
    <w:rsid w:val="6CC13409"/>
    <w:rsid w:val="7060071C"/>
    <w:rsid w:val="70C44E85"/>
    <w:rsid w:val="71DFC89D"/>
    <w:rsid w:val="742A0098"/>
    <w:rsid w:val="745660AE"/>
    <w:rsid w:val="7734062A"/>
    <w:rsid w:val="77F3A54C"/>
    <w:rsid w:val="78892AD4"/>
    <w:rsid w:val="78F65F85"/>
    <w:rsid w:val="7A31C307"/>
    <w:rsid w:val="7E2B83E9"/>
    <w:rsid w:val="7FC7319B"/>
    <w:rsid w:val="7FF08B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26EC9"/>
  <w15:docId w15:val="{3298D78A-74A8-488F-A943-2D32E02F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8" w:line="249" w:lineRule="auto"/>
      <w:ind w:left="29"/>
      <w:jc w:val="both"/>
    </w:pPr>
    <w:rPr>
      <w:rFonts w:ascii="Times New Roman" w:eastAsia="Times New Roman" w:hAnsi="Times New Roman" w:cs="Times New Roman"/>
      <w:color w:val="000000"/>
    </w:rPr>
  </w:style>
  <w:style w:type="paragraph" w:styleId="Titre1">
    <w:name w:val="heading 1"/>
    <w:next w:val="Normal"/>
    <w:link w:val="Titre1Car"/>
    <w:uiPriority w:val="9"/>
    <w:qFormat/>
    <w:pPr>
      <w:keepNext/>
      <w:keepLines/>
      <w:spacing w:after="237"/>
      <w:ind w:left="29"/>
      <w:jc w:val="center"/>
      <w:outlineLvl w:val="0"/>
    </w:pPr>
    <w:rPr>
      <w:rFonts w:ascii="Times New Roman" w:eastAsia="Times New Roman" w:hAnsi="Times New Roman" w:cs="Times New Roman"/>
      <w:color w:val="000000"/>
      <w:sz w:val="28"/>
    </w:rPr>
  </w:style>
  <w:style w:type="paragraph" w:styleId="Titre2">
    <w:name w:val="heading 2"/>
    <w:next w:val="Normal"/>
    <w:link w:val="Titre2Car"/>
    <w:uiPriority w:val="9"/>
    <w:unhideWhenUsed/>
    <w:qFormat/>
    <w:pPr>
      <w:keepNext/>
      <w:keepLines/>
      <w:spacing w:after="0"/>
      <w:ind w:left="101" w:hanging="10"/>
      <w:outlineLvl w:val="1"/>
    </w:pPr>
    <w:rPr>
      <w:rFonts w:ascii="Times New Roman" w:eastAsia="Times New Roman" w:hAnsi="Times New Roman" w:cs="Times New Roman"/>
      <w:color w:val="000000"/>
      <w:sz w:val="24"/>
    </w:rPr>
  </w:style>
  <w:style w:type="paragraph" w:styleId="Titre3">
    <w:name w:val="heading 3"/>
    <w:next w:val="Normal"/>
    <w:link w:val="Titre3Car"/>
    <w:uiPriority w:val="9"/>
    <w:unhideWhenUsed/>
    <w:qFormat/>
    <w:pPr>
      <w:keepNext/>
      <w:keepLines/>
      <w:spacing w:after="185"/>
      <w:ind w:left="14"/>
      <w:outlineLvl w:val="2"/>
    </w:pPr>
    <w:rPr>
      <w:rFonts w:ascii="Calibri" w:eastAsia="Calibri" w:hAnsi="Calibri" w:cs="Calibri"/>
      <w:color w:val="000000"/>
      <w:sz w:val="26"/>
    </w:rPr>
  </w:style>
  <w:style w:type="paragraph" w:styleId="Titre5">
    <w:name w:val="heading 5"/>
    <w:basedOn w:val="Normal"/>
    <w:next w:val="Normal"/>
    <w:link w:val="Titre5Car"/>
    <w:uiPriority w:val="9"/>
    <w:semiHidden/>
    <w:unhideWhenUsed/>
    <w:qFormat/>
    <w:rsid w:val="008C13F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Pr>
      <w:rFonts w:ascii="Calibri" w:eastAsia="Calibri" w:hAnsi="Calibri" w:cs="Calibri"/>
      <w:color w:val="000000"/>
      <w:sz w:val="26"/>
    </w:rPr>
  </w:style>
  <w:style w:type="character" w:customStyle="1" w:styleId="Titre1Car">
    <w:name w:val="Titre 1 Car"/>
    <w:link w:val="Titre1"/>
    <w:rPr>
      <w:rFonts w:ascii="Times New Roman" w:eastAsia="Times New Roman" w:hAnsi="Times New Roman" w:cs="Times New Roman"/>
      <w:color w:val="000000"/>
      <w:sz w:val="28"/>
    </w:rPr>
  </w:style>
  <w:style w:type="character" w:customStyle="1" w:styleId="Titre2Car">
    <w:name w:val="Titre 2 Car"/>
    <w:link w:val="Titre2"/>
    <w:rPr>
      <w:rFonts w:ascii="Times New Roman" w:eastAsia="Times New Roman" w:hAnsi="Times New Roman" w:cs="Times New Roman"/>
      <w:color w:val="000000"/>
      <w:sz w:val="24"/>
    </w:rPr>
  </w:style>
  <w:style w:type="paragraph" w:styleId="Paragraphedeliste">
    <w:name w:val="List Paragraph"/>
    <w:basedOn w:val="Normal"/>
    <w:uiPriority w:val="34"/>
    <w:qFormat/>
    <w:rsid w:val="00685294"/>
    <w:pPr>
      <w:ind w:left="720"/>
      <w:contextualSpacing/>
    </w:pPr>
  </w:style>
  <w:style w:type="character" w:styleId="Marquedecommentaire">
    <w:name w:val="annotation reference"/>
    <w:basedOn w:val="Policepardfaut"/>
    <w:uiPriority w:val="99"/>
    <w:semiHidden/>
    <w:unhideWhenUsed/>
    <w:rsid w:val="00685294"/>
    <w:rPr>
      <w:sz w:val="16"/>
      <w:szCs w:val="16"/>
    </w:rPr>
  </w:style>
  <w:style w:type="paragraph" w:styleId="Commentaire">
    <w:name w:val="annotation text"/>
    <w:basedOn w:val="Normal"/>
    <w:link w:val="CommentaireCar"/>
    <w:uiPriority w:val="99"/>
    <w:unhideWhenUsed/>
    <w:rsid w:val="00685294"/>
    <w:pPr>
      <w:spacing w:line="240" w:lineRule="auto"/>
    </w:pPr>
    <w:rPr>
      <w:sz w:val="20"/>
      <w:szCs w:val="20"/>
    </w:rPr>
  </w:style>
  <w:style w:type="character" w:customStyle="1" w:styleId="CommentaireCar">
    <w:name w:val="Commentaire Car"/>
    <w:basedOn w:val="Policepardfaut"/>
    <w:link w:val="Commentaire"/>
    <w:uiPriority w:val="99"/>
    <w:rsid w:val="00685294"/>
    <w:rPr>
      <w:rFonts w:ascii="Times New Roman" w:eastAsia="Times New Roman" w:hAnsi="Times New Roman" w:cs="Times New Roman"/>
      <w:color w:val="000000"/>
      <w:sz w:val="20"/>
      <w:szCs w:val="20"/>
    </w:rPr>
  </w:style>
  <w:style w:type="paragraph" w:styleId="Objetducommentaire">
    <w:name w:val="annotation subject"/>
    <w:basedOn w:val="Commentaire"/>
    <w:next w:val="Commentaire"/>
    <w:link w:val="ObjetducommentaireCar"/>
    <w:uiPriority w:val="99"/>
    <w:semiHidden/>
    <w:unhideWhenUsed/>
    <w:rsid w:val="00685294"/>
    <w:rPr>
      <w:b/>
      <w:bCs/>
    </w:rPr>
  </w:style>
  <w:style w:type="character" w:customStyle="1" w:styleId="ObjetducommentaireCar">
    <w:name w:val="Objet du commentaire Car"/>
    <w:basedOn w:val="CommentaireCar"/>
    <w:link w:val="Objetducommentaire"/>
    <w:uiPriority w:val="99"/>
    <w:semiHidden/>
    <w:rsid w:val="00685294"/>
    <w:rPr>
      <w:rFonts w:ascii="Times New Roman" w:eastAsia="Times New Roman" w:hAnsi="Times New Roman" w:cs="Times New Roman"/>
      <w:b/>
      <w:bCs/>
      <w:color w:val="000000"/>
      <w:sz w:val="20"/>
      <w:szCs w:val="20"/>
    </w:rPr>
  </w:style>
  <w:style w:type="paragraph" w:styleId="En-tte">
    <w:name w:val="header"/>
    <w:basedOn w:val="Normal"/>
    <w:link w:val="En-tteCar"/>
    <w:uiPriority w:val="99"/>
    <w:unhideWhenUsed/>
    <w:rsid w:val="00A47A19"/>
    <w:pPr>
      <w:tabs>
        <w:tab w:val="center" w:pos="4680"/>
        <w:tab w:val="right" w:pos="9360"/>
      </w:tabs>
      <w:spacing w:after="0" w:line="240" w:lineRule="auto"/>
    </w:pPr>
  </w:style>
  <w:style w:type="character" w:customStyle="1" w:styleId="En-tteCar">
    <w:name w:val="En-tête Car"/>
    <w:basedOn w:val="Policepardfaut"/>
    <w:link w:val="En-tte"/>
    <w:uiPriority w:val="99"/>
    <w:rsid w:val="00A47A19"/>
    <w:rPr>
      <w:rFonts w:ascii="Times New Roman" w:eastAsia="Times New Roman" w:hAnsi="Times New Roman" w:cs="Times New Roman"/>
      <w:color w:val="000000"/>
    </w:rPr>
  </w:style>
  <w:style w:type="paragraph" w:styleId="Pieddepage">
    <w:name w:val="footer"/>
    <w:basedOn w:val="Normal"/>
    <w:link w:val="PieddepageCar"/>
    <w:uiPriority w:val="99"/>
    <w:unhideWhenUsed/>
    <w:rsid w:val="00A47A1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A47A19"/>
    <w:rPr>
      <w:rFonts w:ascii="Times New Roman" w:eastAsia="Times New Roman" w:hAnsi="Times New Roman" w:cs="Times New Roman"/>
      <w:color w:val="000000"/>
    </w:rPr>
  </w:style>
  <w:style w:type="paragraph" w:styleId="Notedefin">
    <w:name w:val="endnote text"/>
    <w:basedOn w:val="Normal"/>
    <w:link w:val="NotedefinCar"/>
    <w:uiPriority w:val="99"/>
    <w:semiHidden/>
    <w:unhideWhenUsed/>
    <w:rsid w:val="00504F78"/>
    <w:pPr>
      <w:spacing w:after="0" w:line="240" w:lineRule="auto"/>
    </w:pPr>
    <w:rPr>
      <w:sz w:val="20"/>
      <w:szCs w:val="20"/>
    </w:rPr>
  </w:style>
  <w:style w:type="character" w:customStyle="1" w:styleId="NotedefinCar">
    <w:name w:val="Note de fin Car"/>
    <w:basedOn w:val="Policepardfaut"/>
    <w:link w:val="Notedefin"/>
    <w:uiPriority w:val="99"/>
    <w:semiHidden/>
    <w:rsid w:val="00504F78"/>
    <w:rPr>
      <w:rFonts w:ascii="Times New Roman" w:eastAsia="Times New Roman" w:hAnsi="Times New Roman" w:cs="Times New Roman"/>
      <w:color w:val="000000"/>
      <w:sz w:val="20"/>
      <w:szCs w:val="20"/>
    </w:rPr>
  </w:style>
  <w:style w:type="character" w:styleId="Appeldenotedefin">
    <w:name w:val="endnote reference"/>
    <w:basedOn w:val="Policepardfaut"/>
    <w:uiPriority w:val="99"/>
    <w:semiHidden/>
    <w:unhideWhenUsed/>
    <w:rsid w:val="00504F78"/>
    <w:rPr>
      <w:vertAlign w:val="superscript"/>
    </w:rPr>
  </w:style>
  <w:style w:type="paragraph" w:styleId="Notedebasdepage">
    <w:name w:val="footnote text"/>
    <w:basedOn w:val="Normal"/>
    <w:link w:val="NotedebasdepageCar"/>
    <w:uiPriority w:val="99"/>
    <w:semiHidden/>
    <w:unhideWhenUsed/>
    <w:rsid w:val="002C067C"/>
    <w:pPr>
      <w:spacing w:after="0" w:line="240" w:lineRule="auto"/>
      <w:ind w:left="0"/>
      <w:jc w:val="left"/>
    </w:pPr>
    <w:rPr>
      <w:rFonts w:asciiTheme="minorHAnsi" w:eastAsiaTheme="minorEastAsia" w:hAnsiTheme="minorHAnsi" w:cstheme="minorBidi"/>
      <w:color w:val="auto"/>
      <w:sz w:val="20"/>
      <w:szCs w:val="20"/>
      <w:lang w:eastAsia="zh-CN"/>
    </w:rPr>
  </w:style>
  <w:style w:type="character" w:customStyle="1" w:styleId="NotedebasdepageCar">
    <w:name w:val="Note de bas de page Car"/>
    <w:basedOn w:val="Policepardfaut"/>
    <w:link w:val="Notedebasdepage"/>
    <w:uiPriority w:val="99"/>
    <w:semiHidden/>
    <w:rsid w:val="002C067C"/>
    <w:rPr>
      <w:sz w:val="20"/>
      <w:szCs w:val="20"/>
      <w:lang w:eastAsia="zh-CN"/>
    </w:rPr>
  </w:style>
  <w:style w:type="character" w:styleId="Appelnotedebasdep">
    <w:name w:val="footnote reference"/>
    <w:basedOn w:val="Policepardfaut"/>
    <w:uiPriority w:val="99"/>
    <w:semiHidden/>
    <w:unhideWhenUsed/>
    <w:rsid w:val="002C067C"/>
    <w:rPr>
      <w:vertAlign w:val="superscript"/>
    </w:rPr>
  </w:style>
  <w:style w:type="character" w:customStyle="1" w:styleId="A6">
    <w:name w:val="A6"/>
    <w:uiPriority w:val="99"/>
    <w:rsid w:val="002C067C"/>
    <w:rPr>
      <w:rFonts w:cs="Roboto Condensed"/>
      <w:color w:val="312F30"/>
      <w:sz w:val="20"/>
      <w:szCs w:val="20"/>
    </w:rPr>
  </w:style>
  <w:style w:type="paragraph" w:customStyle="1" w:styleId="Pa4">
    <w:name w:val="Pa4"/>
    <w:basedOn w:val="Normal"/>
    <w:next w:val="Normal"/>
    <w:uiPriority w:val="99"/>
    <w:rsid w:val="002C067C"/>
    <w:pPr>
      <w:autoSpaceDE w:val="0"/>
      <w:autoSpaceDN w:val="0"/>
      <w:adjustRightInd w:val="0"/>
      <w:spacing w:after="0" w:line="181" w:lineRule="atLeast"/>
      <w:ind w:left="0"/>
      <w:jc w:val="left"/>
    </w:pPr>
    <w:rPr>
      <w:rFonts w:ascii="Calibri Light" w:eastAsiaTheme="minorEastAsia" w:hAnsi="Calibri Light" w:cs="Calibri Light"/>
      <w:color w:val="auto"/>
      <w:sz w:val="24"/>
      <w:szCs w:val="24"/>
      <w:lang w:eastAsia="zh-CN"/>
    </w:rPr>
  </w:style>
  <w:style w:type="character" w:customStyle="1" w:styleId="A8">
    <w:name w:val="A8"/>
    <w:uiPriority w:val="99"/>
    <w:rsid w:val="002C067C"/>
    <w:rPr>
      <w:color w:val="312F30"/>
      <w:sz w:val="14"/>
      <w:szCs w:val="14"/>
    </w:rPr>
  </w:style>
  <w:style w:type="character" w:styleId="Lienhypertexte">
    <w:name w:val="Hyperlink"/>
    <w:basedOn w:val="Policepardfaut"/>
    <w:uiPriority w:val="99"/>
    <w:unhideWhenUsed/>
    <w:rsid w:val="002C067C"/>
    <w:rPr>
      <w:color w:val="0563C1" w:themeColor="hyperlink"/>
      <w:u w:val="single"/>
    </w:rPr>
  </w:style>
  <w:style w:type="character" w:styleId="Mentionnonrsolue">
    <w:name w:val="Unresolved Mention"/>
    <w:basedOn w:val="Policepardfaut"/>
    <w:uiPriority w:val="99"/>
    <w:semiHidden/>
    <w:unhideWhenUsed/>
    <w:rsid w:val="002C067C"/>
    <w:rPr>
      <w:color w:val="605E5C"/>
      <w:shd w:val="clear" w:color="auto" w:fill="E1DFDD"/>
    </w:rPr>
  </w:style>
  <w:style w:type="character" w:customStyle="1" w:styleId="Titre5Car">
    <w:name w:val="Titre 5 Car"/>
    <w:basedOn w:val="Policepardfaut"/>
    <w:link w:val="Titre5"/>
    <w:uiPriority w:val="9"/>
    <w:semiHidden/>
    <w:rsid w:val="008C13F4"/>
    <w:rPr>
      <w:rFonts w:asciiTheme="majorHAnsi" w:eastAsiaTheme="majorEastAsia" w:hAnsiTheme="majorHAnsi" w:cstheme="majorBidi"/>
      <w:color w:val="2F5496" w:themeColor="accent1" w:themeShade="BF"/>
    </w:rPr>
  </w:style>
  <w:style w:type="character" w:customStyle="1" w:styleId="ui-provider">
    <w:name w:val="ui-provider"/>
    <w:basedOn w:val="Policepardfaut"/>
    <w:rsid w:val="009F5EC0"/>
  </w:style>
  <w:style w:type="table" w:styleId="Grilledutableau">
    <w:name w:val="Table Grid"/>
    <w:basedOn w:val="TableauNormal"/>
    <w:uiPriority w:val="39"/>
    <w:rsid w:val="00B03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34398"/>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3100">
      <w:bodyDiv w:val="1"/>
      <w:marLeft w:val="0"/>
      <w:marRight w:val="0"/>
      <w:marTop w:val="0"/>
      <w:marBottom w:val="0"/>
      <w:divBdr>
        <w:top w:val="none" w:sz="0" w:space="0" w:color="auto"/>
        <w:left w:val="none" w:sz="0" w:space="0" w:color="auto"/>
        <w:bottom w:val="none" w:sz="0" w:space="0" w:color="auto"/>
        <w:right w:val="none" w:sz="0" w:space="0" w:color="auto"/>
      </w:divBdr>
    </w:div>
    <w:div w:id="2070111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image" Target="media/image6.jp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apnews.com/article/africa-united-nations-child-soldiers-burkina-faso-e28058b0ae92dfa44df9633bc6affcef" TargetMode="External"/><Relationship Id="rId2" Type="http://schemas.openxmlformats.org/officeDocument/2006/relationships/hyperlink" Target="https://reliefweb.int/report/niger/d-claration-de-nouakchott-sur-l-ducation-dans-les-pays-du-g5-sahel" TargetMode="External"/><Relationship Id="rId1" Type="http://schemas.openxmlformats.org/officeDocument/2006/relationships/hyperlink" Target="https://action-education.org/en/les-defis-de-lacces-a-lecole-au-burkina-faso/" TargetMode="External"/><Relationship Id="rId4" Type="http://schemas.openxmlformats.org/officeDocument/2006/relationships/hyperlink" Target="https://www.unicef.org/media/88801/file/Child-marriage-Burkina-Faso-profile-2019.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B0306 - Burkina Faso - Ouagadougou</OfficeCountry>
    <DocumentStatus xmlns="d9cf0e28-81d2-4dc7-8b10-820d80ed680d">Approved</DocumentStatus>
    <DocCoverageEndDate xmlns="d9cf0e28-81d2-4dc7-8b10-820d80ed680d">2024-12-31T05:00:00+00:00</DocCoverageEndDate>
    <TaxCatchAll xmlns="e91d5986-7c29-4ed1-8a54-b8fb378ed474" xsi:nil="true"/>
    <FunctionalArea xmlns="d9cf0e28-81d2-4dc7-8b10-820d80ed680d" xsi:nil="true"/>
    <FileNameDescription xmlns="d9cf0e28-81d2-4dc7-8b10-820d80ed680d" xsi:nil="true"/>
    <ProjectNumber xmlns="d9cf0e28-81d2-4dc7-8b10-820d80ed680d">01002744</ProjectNumber>
    <DocumentType xmlns="d9cf0e28-81d2-4dc7-8b10-820d80ed680d">Memorandum of Understanding (MoU)</DocumentType>
    <Language xmlns="d9cf0e28-81d2-4dc7-8b10-820d80ed680d">English</Language>
    <AuthorName xmlns="d9cf0e28-81d2-4dc7-8b10-820d80ed680d">UNDP</AuthorName>
    <DocumentCategory xmlns="d9cf0e28-81d2-4dc7-8b10-820d80ed680d" xsi:nil="true"/>
    <OperatingUnit xmlns="d9cf0e28-81d2-4dc7-8b10-820d80ed680d">UNDP-BFA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2024-04-01T04:00:00+00:00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F56EC3A-7593-4010-89D0-07901AF5344E}">
  <ds:schemaRefs>
    <ds:schemaRef ds:uri="http://schemas.openxmlformats.org/officeDocument/2006/bibliography"/>
  </ds:schemaRefs>
</ds:datastoreItem>
</file>

<file path=customXml/itemProps2.xml><?xml version="1.0" encoding="utf-8"?>
<ds:datastoreItem xmlns:ds="http://schemas.openxmlformats.org/officeDocument/2006/customXml" ds:itemID="{273EBBE9-6276-4A5E-8279-F20929A29D18}">
  <ds:schemaRefs>
    <ds:schemaRef ds:uri="http://schemas.microsoft.com/sharepoint/v3/contenttype/forms"/>
  </ds:schemaRefs>
</ds:datastoreItem>
</file>

<file path=customXml/itemProps3.xml><?xml version="1.0" encoding="utf-8"?>
<ds:datastoreItem xmlns:ds="http://schemas.openxmlformats.org/officeDocument/2006/customXml" ds:itemID="{91A59F9A-0371-4832-9AFD-374262462636}"/>
</file>

<file path=customXml/itemProps4.xml><?xml version="1.0" encoding="utf-8"?>
<ds:datastoreItem xmlns:ds="http://schemas.openxmlformats.org/officeDocument/2006/customXml" ds:itemID="{363C2B02-F02E-4590-A980-A0B169D76579}">
  <ds:schemaRefs>
    <ds:schemaRef ds:uri="http://schemas.microsoft.com/office/2006/metadata/properties"/>
    <ds:schemaRef ds:uri="http://schemas.microsoft.com/office/infopath/2007/PartnerControls"/>
    <ds:schemaRef ds:uri="588fb0a3-3325-4315-b292-0fe8fdcf2f9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1796</Words>
  <Characters>9881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Rugwe</dc:creator>
  <cp:keywords/>
  <dc:description/>
  <cp:lastModifiedBy>Christella Igiraneza</cp:lastModifiedBy>
  <cp:revision>2</cp:revision>
  <dcterms:created xsi:type="dcterms:W3CDTF">2023-12-28T17:21:00Z</dcterms:created>
  <dcterms:modified xsi:type="dcterms:W3CDTF">2023-12-28T17:21:00Z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